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eastAsiaTheme="minorEastAsia" w:cstheme="minorBidi"/>
          <w:b w:val="0"/>
          <w:smallCaps w:val="0"/>
          <w:color w:val="auto"/>
          <w:sz w:val="22"/>
          <w:szCs w:val="22"/>
        </w:rPr>
      </w:sdtEndPr>
      <w:sdtContent>
        <w:p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3BE8" w:rsidRDefault="00813BE8">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" adj="18883" fillcolor="#44546a [3215]" stroked="f" strokeweight="1pt">
                      <v:textbox inset=",0,14.4pt,0">
                        <w:txbxContent>
                          <w:p w:rsidR="00813BE8" w:rsidRDefault="00813BE8">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E026AD" w:rsidRDefault="00DF0A75" w:rsidP="00DF0A75">
          <w:pPr>
            <w:rPr>
              <w:lang w:val="en-US" w:eastAsia="en-US"/>
            </w:rPr>
          </w:pPr>
          <w:r w:rsidRPr="00DF0A75">
            <w:rPr>
              <w:noProof/>
            </w:rPr>
            <mc:AlternateContent>
              <mc:Choice Requires="wps">
                <w:drawing>
                  <wp:anchor distT="0" distB="0" distL="114300" distR="114300" simplePos="0" relativeHeight="251660288" behindDoc="0" locked="0" layoutInCell="1" allowOverlap="1">
                    <wp:simplePos x="0" y="0"/>
                    <wp:positionH relativeFrom="page">
                      <wp:posOffset>3175635</wp:posOffset>
                    </wp:positionH>
                    <wp:positionV relativeFrom="page">
                      <wp:posOffset>1878965</wp:posOffset>
                    </wp:positionV>
                    <wp:extent cx="3657600" cy="1069340"/>
                    <wp:effectExtent l="0" t="0" r="7620" b="0"/>
                    <wp:wrapNone/>
                    <wp:docPr id="1" name="Tekstni okvir 1"/>
                    <wp:cNvGraphicFramePr/>
                    <a:graphic xmlns:a="http://schemas.openxmlformats.org/drawingml/2006/main">
                      <a:graphicData uri="http://schemas.microsoft.com/office/word/2010/wordprocessingShape">
                        <wps:wsp>
                          <wps:cNvSpPr txBox="1"/>
                          <wps:spPr>
                            <a:xfrm>
                              <a:off x="0" y="0"/>
                              <a:ext cx="3657600"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BE8" w:rsidRPr="00785334" w:rsidRDefault="00345238" w:rsidP="00DF0A75">
                                <w:pPr>
                                  <w:pStyle w:val="NoSpacing"/>
                                  <w:rPr>
                                    <w:rFonts w:ascii="Cambria" w:hAnsi="Cambria" w:cs="Arial"/>
                                    <w:b/>
                                    <w:bCs/>
                                    <w:smallCaps/>
                                    <w:color w:val="44546A" w:themeColor="text2"/>
                                    <w:sz w:val="56"/>
                                    <w:szCs w:val="32"/>
                                    <w:lang w:val="hr-HR" w:eastAsia="hr-HR"/>
                                  </w:rPr>
                                </w:pPr>
                                <w:sdt>
                                  <w:sdtPr>
                                    <w:rPr>
                                      <w:rFonts w:ascii="Cambria" w:hAnsi="Cambria" w:cs="Arial"/>
                                      <w:b/>
                                      <w:bCs/>
                                      <w:smallCaps/>
                                      <w:color w:val="44546A" w:themeColor="text2"/>
                                      <w:sz w:val="72"/>
                                      <w:szCs w:val="32"/>
                                      <w:lang w:val="hr-HR" w:eastAsia="hr-HR"/>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r w:rsidR="005E3ADC" w:rsidRPr="005E3ADC">
                                      <w:rPr>
                                        <w:rFonts w:ascii="Cambria" w:hAnsi="Cambria" w:cs="Arial"/>
                                        <w:b/>
                                        <w:bCs/>
                                        <w:smallCaps/>
                                        <w:color w:val="44546A" w:themeColor="text2"/>
                                        <w:sz w:val="72"/>
                                        <w:szCs w:val="32"/>
                                        <w:lang w:val="hr-HR" w:eastAsia="hr-HR"/>
                                      </w:rPr>
                                      <w:t>Pravilnik o otpisu podatkovnih medija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kstni okvir 1" o:spid="_x0000_s1055" type="#_x0000_t202" style="position:absolute;left:0;text-align:left;margin-left:250.05pt;margin-top:147.95pt;width:4in;height:84.2pt;z-index:25166028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" filled="f" stroked="f" strokeweight=".5pt">
                    <v:textbox style="mso-fit-shape-to-text:t" inset="0,0,0,0">
                      <w:txbxContent>
                        <w:p w:rsidR="00813BE8" w:rsidRPr="00785334" w:rsidRDefault="005E3ADC" w:rsidP="00DF0A75">
                          <w:pPr>
                            <w:pStyle w:val="NoSpacing"/>
                            <w:rPr>
                              <w:rFonts w:ascii="Cambria" w:hAnsi="Cambria" w:cs="Arial"/>
                              <w:b/>
                              <w:bCs/>
                              <w:smallCaps/>
                              <w:color w:val="44546A" w:themeColor="text2"/>
                              <w:sz w:val="56"/>
                              <w:szCs w:val="32"/>
                              <w:lang w:val="hr-HR" w:eastAsia="hr-HR"/>
                            </w:rPr>
                          </w:pPr>
                          <w:sdt>
                            <w:sdtPr>
                              <w:rPr>
                                <w:rFonts w:ascii="Cambria" w:hAnsi="Cambria" w:cs="Arial"/>
                                <w:b/>
                                <w:bCs/>
                                <w:smallCaps/>
                                <w:color w:val="44546A" w:themeColor="text2"/>
                                <w:sz w:val="72"/>
                                <w:szCs w:val="32"/>
                                <w:lang w:val="hr-HR" w:eastAsia="hr-HR"/>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r w:rsidRPr="005E3ADC">
                                <w:rPr>
                                  <w:rFonts w:ascii="Cambria" w:hAnsi="Cambria" w:cs="Arial"/>
                                  <w:b/>
                                  <w:bCs/>
                                  <w:smallCaps/>
                                  <w:color w:val="44546A" w:themeColor="text2"/>
                                  <w:sz w:val="72"/>
                                  <w:szCs w:val="32"/>
                                  <w:lang w:val="hr-HR" w:eastAsia="hr-HR"/>
                                </w:rPr>
                                <w:t>Pravilnik o otpisu podatkovnih medija</w:t>
                              </w:r>
                            </w:sdtContent>
                          </w:sdt>
                        </w:p>
                      </w:txbxContent>
                    </v:textbox>
                    <w10:wrap anchorx="page" anchory="page"/>
                  </v:shape>
                </w:pict>
              </mc:Fallback>
            </mc:AlternateContent>
          </w:r>
          <w:r w:rsidR="00E026AD" w:rsidRPr="00DF0A75">
            <w:br w:type="page"/>
          </w:r>
        </w:p>
      </w:sdtContent>
    </w:sdt>
    <w:p w:rsidR="00681752" w:rsidRDefault="00681752" w:rsidP="00681752">
      <w:pPr>
        <w:spacing w:after="0"/>
        <w:rPr>
          <w:rFonts w:cs="Arial"/>
        </w:rPr>
      </w:pPr>
      <w:r>
        <w:rPr>
          <w:rFonts w:cs="Arial"/>
        </w:rPr>
        <w:lastRenderedPageBreak/>
        <w:t xml:space="preserve">Temeljem odluke </w:t>
      </w:r>
      <w:r w:rsidR="002C6605">
        <w:rPr>
          <w:rFonts w:cs="Arial"/>
        </w:rPr>
        <w:t xml:space="preserve">Direktora Smart-Admin </w:t>
      </w:r>
      <w:r w:rsidR="00D26793">
        <w:rPr>
          <w:rFonts w:cs="Arial"/>
        </w:rPr>
        <w:t>d.o.o. (u nastavku Tvrtka)</w:t>
      </w:r>
      <w:r>
        <w:rPr>
          <w:rFonts w:cs="Arial"/>
        </w:rPr>
        <w:t>, n</w:t>
      </w:r>
      <w:r w:rsidRPr="00C63CCD">
        <w:rPr>
          <w:rFonts w:cs="Arial"/>
        </w:rPr>
        <w:t xml:space="preserve">a </w:t>
      </w:r>
      <w:r>
        <w:rPr>
          <w:rFonts w:cs="Arial"/>
        </w:rPr>
        <w:t xml:space="preserve">sjednici </w:t>
      </w:r>
      <w:r w:rsidRPr="00C63CCD">
        <w:rPr>
          <w:rFonts w:cs="Arial"/>
        </w:rPr>
        <w:t xml:space="preserve">održanoj dana </w:t>
      </w:r>
      <w:r w:rsidR="00D26793">
        <w:rPr>
          <w:rFonts w:cs="Arial"/>
        </w:rPr>
        <w:t>05</w:t>
      </w:r>
      <w:r>
        <w:rPr>
          <w:rFonts w:cs="Arial"/>
        </w:rPr>
        <w:t>.02.201</w:t>
      </w:r>
      <w:r w:rsidR="00D26793">
        <w:rPr>
          <w:rFonts w:cs="Arial"/>
        </w:rPr>
        <w:t>8</w:t>
      </w:r>
      <w:r>
        <w:rPr>
          <w:rFonts w:cs="Arial"/>
        </w:rPr>
        <w:t>.</w:t>
      </w:r>
      <w:r w:rsidRPr="00C63CCD">
        <w:rPr>
          <w:rFonts w:cs="Arial"/>
        </w:rPr>
        <w:t xml:space="preserve"> godine</w:t>
      </w:r>
      <w:r>
        <w:rPr>
          <w:rFonts w:cs="Arial"/>
        </w:rPr>
        <w:t xml:space="preserve">, </w:t>
      </w:r>
      <w:r w:rsidRPr="00C63CCD">
        <w:rPr>
          <w:rFonts w:cs="Arial"/>
        </w:rPr>
        <w:t xml:space="preserve">donosi </w:t>
      </w:r>
      <w:r>
        <w:rPr>
          <w:rFonts w:cs="Arial"/>
        </w:rPr>
        <w:t>se sljedeća</w:t>
      </w:r>
      <w:r w:rsidRPr="00C63CCD">
        <w:rPr>
          <w:rFonts w:cs="Arial"/>
        </w:rPr>
        <w:t>:</w:t>
      </w:r>
    </w:p>
    <w:p w:rsidR="0066668C" w:rsidRDefault="0066668C" w:rsidP="00DB64B4">
      <w:pPr>
        <w:spacing w:after="0"/>
        <w:rPr>
          <w:rFonts w:cs="Arial"/>
        </w:rPr>
      </w:pPr>
    </w:p>
    <w:p w:rsidR="0066668C" w:rsidRDefault="0066668C" w:rsidP="00DB64B4">
      <w:pPr>
        <w:spacing w:after="0"/>
        <w:rPr>
          <w:rFonts w:cs="Arial"/>
        </w:rPr>
      </w:pPr>
    </w:p>
    <w:p w:rsidR="00DF0A75" w:rsidRPr="005E3ADC" w:rsidRDefault="00345238" w:rsidP="00DF0A75">
      <w:pPr>
        <w:spacing w:after="0"/>
        <w:jc w:val="center"/>
        <w:rPr>
          <w:b/>
          <w:smallCaps/>
          <w:color w:val="44546A" w:themeColor="text2"/>
          <w:sz w:val="44"/>
        </w:rPr>
      </w:pPr>
      <w:sdt>
        <w:sdtPr>
          <w:rPr>
            <w:b/>
            <w:smallCaps/>
            <w:color w:val="44546A" w:themeColor="text2"/>
            <w:sz w:val="44"/>
          </w:rPr>
          <w:alias w:val="Naslov"/>
          <w:tag w:val=""/>
          <w:id w:val="-1516529673"/>
          <w:dataBinding w:prefixMappings="xmlns:ns0='http://purl.org/dc/elements/1.1/' xmlns:ns1='http://schemas.openxmlformats.org/package/2006/metadata/core-properties' " w:xpath="/ns1:coreProperties[1]/ns0:title[1]" w:storeItemID="{6C3C8BC8-F283-45AE-878A-BAB7291924A1}"/>
          <w:text/>
        </w:sdtPr>
        <w:sdtEndPr/>
        <w:sdtContent>
          <w:r w:rsidR="005E3ADC" w:rsidRPr="005E3ADC">
            <w:rPr>
              <w:b/>
              <w:smallCaps/>
              <w:color w:val="44546A" w:themeColor="text2"/>
              <w:sz w:val="44"/>
            </w:rPr>
            <w:t>Pravilnik o otpisu podatkovnih medija</w:t>
          </w:r>
        </w:sdtContent>
      </w:sdt>
    </w:p>
    <w:p w:rsidR="00B3760F" w:rsidRPr="005E3ADC" w:rsidRDefault="00B3760F" w:rsidP="00B3760F">
      <w:pPr>
        <w:spacing w:after="0"/>
        <w:ind w:left="425"/>
        <w:jc w:val="left"/>
        <w:rPr>
          <w:b/>
          <w:smallCaps/>
        </w:rPr>
      </w:pPr>
    </w:p>
    <w:p w:rsidR="0066668C" w:rsidRPr="00B3760F" w:rsidRDefault="0066668C" w:rsidP="00B3760F">
      <w:pPr>
        <w:spacing w:after="0"/>
        <w:ind w:left="425"/>
        <w:jc w:val="left"/>
        <w:rPr>
          <w:b/>
        </w:rPr>
      </w:pPr>
    </w:p>
    <w:p w:rsidR="0053575F" w:rsidRPr="00DF0A75" w:rsidRDefault="0053575F" w:rsidP="00DF0A75">
      <w:pPr>
        <w:pStyle w:val="ListParagraph"/>
        <w:numPr>
          <w:ilvl w:val="0"/>
          <w:numId w:val="3"/>
        </w:numPr>
        <w:spacing w:after="0" w:line="276" w:lineRule="auto"/>
        <w:ind w:left="425" w:hanging="425"/>
        <w:jc w:val="left"/>
        <w:rPr>
          <w:rFonts w:cs="Arial"/>
          <w:b/>
        </w:rPr>
      </w:pPr>
      <w:r w:rsidRPr="00F24D31">
        <w:rPr>
          <w:rFonts w:cs="Arial"/>
          <w:b/>
        </w:rPr>
        <w:t xml:space="preserve">Naziv </w:t>
      </w:r>
      <w:r>
        <w:rPr>
          <w:rFonts w:cs="Arial"/>
          <w:b/>
        </w:rPr>
        <w:t>pravilnika</w:t>
      </w:r>
      <w:r w:rsidRPr="00F24D31">
        <w:rPr>
          <w:rFonts w:cs="Arial"/>
          <w:b/>
        </w:rPr>
        <w:t xml:space="preserve">: </w:t>
      </w:r>
      <w:r w:rsidR="00DF0A75">
        <w:rPr>
          <w:rFonts w:cs="Arial"/>
          <w:b/>
        </w:rPr>
        <w:t>P</w:t>
      </w:r>
      <w:r w:rsidR="00DF0A75" w:rsidRPr="00DF0A75">
        <w:rPr>
          <w:rFonts w:cs="Arial"/>
          <w:b/>
        </w:rPr>
        <w:t xml:space="preserve">ravilnik o </w:t>
      </w:r>
      <w:r w:rsidR="002F2BBF">
        <w:rPr>
          <w:rFonts w:cs="Arial"/>
          <w:b/>
        </w:rPr>
        <w:t>otpisu podatkovnih medija</w:t>
      </w:r>
    </w:p>
    <w:p w:rsidR="0053575F" w:rsidRPr="00F24D31" w:rsidRDefault="0053575F" w:rsidP="00DF0A75">
      <w:pPr>
        <w:pStyle w:val="ListParagraph"/>
        <w:numPr>
          <w:ilvl w:val="0"/>
          <w:numId w:val="3"/>
        </w:numPr>
        <w:spacing w:after="0" w:line="276" w:lineRule="auto"/>
        <w:ind w:left="425" w:hanging="425"/>
        <w:jc w:val="left"/>
        <w:rPr>
          <w:rFonts w:cs="Arial"/>
          <w:b/>
        </w:rPr>
      </w:pPr>
      <w:r w:rsidRPr="00F24D31">
        <w:rPr>
          <w:rFonts w:cs="Arial"/>
          <w:b/>
        </w:rPr>
        <w:t>Datum usvajanja</w:t>
      </w:r>
      <w:r w:rsidRPr="007E6C30">
        <w:rPr>
          <w:rFonts w:cs="Arial"/>
          <w:b/>
        </w:rPr>
        <w:t xml:space="preserve">: </w:t>
      </w:r>
      <w:r w:rsidR="00D26793">
        <w:rPr>
          <w:rFonts w:cs="Arial"/>
          <w:b/>
        </w:rPr>
        <w:t>05</w:t>
      </w:r>
      <w:r w:rsidRPr="007E6C30">
        <w:rPr>
          <w:rFonts w:cs="Arial"/>
          <w:b/>
        </w:rPr>
        <w:t>.</w:t>
      </w:r>
      <w:r w:rsidR="00D26793">
        <w:rPr>
          <w:rFonts w:cs="Arial"/>
          <w:b/>
        </w:rPr>
        <w:t>0</w:t>
      </w:r>
      <w:r w:rsidR="002F2BBF">
        <w:rPr>
          <w:rFonts w:cs="Arial"/>
          <w:b/>
        </w:rPr>
        <w:t>2</w:t>
      </w:r>
      <w:r w:rsidRPr="007E6C30">
        <w:rPr>
          <w:rFonts w:cs="Arial"/>
          <w:b/>
        </w:rPr>
        <w:t>.20</w:t>
      </w:r>
      <w:r w:rsidR="002F2BBF">
        <w:rPr>
          <w:rFonts w:cs="Arial"/>
          <w:b/>
        </w:rPr>
        <w:t>1</w:t>
      </w:r>
      <w:r w:rsidR="00D26793">
        <w:rPr>
          <w:rFonts w:cs="Arial"/>
          <w:b/>
        </w:rPr>
        <w:t>8</w:t>
      </w:r>
      <w:r w:rsidR="002F2BBF">
        <w:rPr>
          <w:rFonts w:cs="Arial"/>
          <w:b/>
        </w:rPr>
        <w:t>.</w:t>
      </w:r>
      <w:r w:rsidR="00DF0A75" w:rsidRPr="00DF0A75">
        <w:rPr>
          <w:rFonts w:cs="Arial"/>
          <w:b/>
        </w:rPr>
        <w:t xml:space="preserve"> </w:t>
      </w:r>
    </w:p>
    <w:p w:rsidR="007E6C30" w:rsidRDefault="0053575F" w:rsidP="00723710">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rsidR="00DF0A75" w:rsidRPr="00DF0A75" w:rsidRDefault="00DF0A75" w:rsidP="00DF0A75">
      <w:pPr>
        <w:spacing w:after="0" w:line="276" w:lineRule="auto"/>
        <w:jc w:val="left"/>
        <w:rPr>
          <w:rFonts w:cs="Arial"/>
          <w:b/>
        </w:rPr>
      </w:pPr>
    </w:p>
    <w:tbl>
      <w:tblPr>
        <w:tblW w:w="45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344"/>
        <w:gridCol w:w="2227"/>
        <w:gridCol w:w="1783"/>
        <w:gridCol w:w="1285"/>
      </w:tblGrid>
      <w:tr w:rsidR="002F2BBF" w:rsidRPr="00F24D31" w:rsidTr="002F2BBF">
        <w:trPr>
          <w:trHeight w:val="649"/>
          <w:jc w:val="center"/>
        </w:trPr>
        <w:tc>
          <w:tcPr>
            <w:tcW w:w="934" w:type="pct"/>
            <w:vAlign w:val="center"/>
          </w:tcPr>
          <w:p w:rsidR="002F2BBF" w:rsidRPr="00F24D31" w:rsidRDefault="002F2BBF" w:rsidP="002F2BBF">
            <w:pPr>
              <w:rPr>
                <w:rFonts w:cs="Arial"/>
              </w:rPr>
            </w:pPr>
          </w:p>
        </w:tc>
        <w:tc>
          <w:tcPr>
            <w:tcW w:w="823" w:type="pct"/>
            <w:vAlign w:val="center"/>
          </w:tcPr>
          <w:p w:rsidR="002F2BBF" w:rsidRPr="0043496B" w:rsidRDefault="002F2BBF" w:rsidP="002F2BBF">
            <w:pPr>
              <w:jc w:val="center"/>
            </w:pPr>
            <w:r w:rsidRPr="0043496B">
              <w:t>Predsjednik Uprave</w:t>
            </w:r>
          </w:p>
        </w:tc>
        <w:tc>
          <w:tcPr>
            <w:tcW w:w="1364" w:type="pct"/>
            <w:vAlign w:val="center"/>
          </w:tcPr>
          <w:p w:rsidR="002F2BBF" w:rsidRPr="0043496B" w:rsidRDefault="002F2BBF" w:rsidP="00D26793">
            <w:pPr>
              <w:jc w:val="center"/>
            </w:pPr>
            <w:r w:rsidRPr="0043496B">
              <w:t>Direktor S</w:t>
            </w:r>
            <w:r w:rsidR="00D26793">
              <w:t>ektora IKT</w:t>
            </w:r>
          </w:p>
        </w:tc>
        <w:tc>
          <w:tcPr>
            <w:tcW w:w="1092" w:type="pct"/>
            <w:vAlign w:val="center"/>
          </w:tcPr>
          <w:p w:rsidR="002F2BBF" w:rsidRPr="0043496B" w:rsidRDefault="00D26793" w:rsidP="002F2BBF">
            <w:pPr>
              <w:jc w:val="center"/>
            </w:pPr>
            <w:r>
              <w:t>A</w:t>
            </w:r>
            <w:r w:rsidR="002F2BBF" w:rsidRPr="0043496B">
              <w:t>dministrator informacijskog sustava</w:t>
            </w:r>
          </w:p>
        </w:tc>
        <w:tc>
          <w:tcPr>
            <w:tcW w:w="787" w:type="pct"/>
            <w:vAlign w:val="center"/>
          </w:tcPr>
          <w:p w:rsidR="002F2BBF" w:rsidRDefault="002F2BBF" w:rsidP="002F2BBF">
            <w:pPr>
              <w:jc w:val="center"/>
            </w:pPr>
            <w:r w:rsidRPr="0043496B">
              <w:t>Voditelj sigurnosti IS-a</w:t>
            </w:r>
          </w:p>
        </w:tc>
      </w:tr>
      <w:tr w:rsidR="002F2BBF" w:rsidRPr="00F24D31" w:rsidTr="00932A12">
        <w:trPr>
          <w:trHeight w:val="414"/>
          <w:jc w:val="center"/>
        </w:trPr>
        <w:tc>
          <w:tcPr>
            <w:tcW w:w="934" w:type="pct"/>
            <w:vAlign w:val="center"/>
          </w:tcPr>
          <w:p w:rsidR="002F2BBF" w:rsidRPr="00F24D31" w:rsidRDefault="002F2BBF" w:rsidP="002F2BBF">
            <w:pPr>
              <w:rPr>
                <w:rFonts w:cs="Arial"/>
                <w:b/>
              </w:rPr>
            </w:pPr>
            <w:r w:rsidRPr="00F24D31">
              <w:rPr>
                <w:rFonts w:cs="Arial"/>
                <w:b/>
              </w:rPr>
              <w:t>Iniciranje izrade</w:t>
            </w:r>
          </w:p>
        </w:tc>
        <w:tc>
          <w:tcPr>
            <w:tcW w:w="823" w:type="pct"/>
          </w:tcPr>
          <w:p w:rsidR="002F2BBF" w:rsidRPr="002F2BBF" w:rsidRDefault="002F2BBF" w:rsidP="002F2BBF">
            <w:pPr>
              <w:jc w:val="center"/>
              <w:rPr>
                <w:rFonts w:cs="Arial"/>
              </w:rPr>
            </w:pPr>
          </w:p>
        </w:tc>
        <w:tc>
          <w:tcPr>
            <w:tcW w:w="1364" w:type="pct"/>
            <w:vAlign w:val="center"/>
          </w:tcPr>
          <w:p w:rsidR="002F2BBF" w:rsidRPr="002F2BBF" w:rsidRDefault="002F2BBF" w:rsidP="002F2BBF">
            <w:pPr>
              <w:jc w:val="center"/>
              <w:rPr>
                <w:rFonts w:cs="Arial"/>
              </w:rPr>
            </w:pPr>
            <w:r w:rsidRPr="002F2BBF">
              <w:rPr>
                <w:rFonts w:cs="Arial"/>
              </w:rPr>
              <w:t>R</w:t>
            </w:r>
          </w:p>
        </w:tc>
        <w:tc>
          <w:tcPr>
            <w:tcW w:w="1092" w:type="pct"/>
            <w:vAlign w:val="center"/>
          </w:tcPr>
          <w:p w:rsidR="002F2BBF" w:rsidRPr="002F2BBF" w:rsidRDefault="002F2BBF" w:rsidP="002F2BBF">
            <w:pPr>
              <w:jc w:val="center"/>
              <w:rPr>
                <w:rFonts w:cs="Arial"/>
              </w:rPr>
            </w:pPr>
            <w:r w:rsidRPr="002F2BBF">
              <w:rPr>
                <w:rFonts w:cs="Arial"/>
              </w:rPr>
              <w:t>I</w:t>
            </w:r>
          </w:p>
        </w:tc>
        <w:tc>
          <w:tcPr>
            <w:tcW w:w="787" w:type="pct"/>
            <w:vAlign w:val="center"/>
          </w:tcPr>
          <w:p w:rsidR="002F2BBF" w:rsidRPr="002F2BBF" w:rsidRDefault="002F2BBF" w:rsidP="002F2BBF">
            <w:pPr>
              <w:jc w:val="center"/>
              <w:rPr>
                <w:rFonts w:cs="Arial"/>
              </w:rPr>
            </w:pPr>
            <w:r w:rsidRPr="002F2BBF">
              <w:rPr>
                <w:rFonts w:cs="Arial"/>
              </w:rPr>
              <w:t>I</w:t>
            </w:r>
          </w:p>
        </w:tc>
      </w:tr>
      <w:tr w:rsidR="002F2BBF" w:rsidRPr="00F24D31" w:rsidTr="00932A12">
        <w:trPr>
          <w:trHeight w:val="408"/>
          <w:jc w:val="center"/>
        </w:trPr>
        <w:tc>
          <w:tcPr>
            <w:tcW w:w="934" w:type="pct"/>
            <w:vAlign w:val="center"/>
          </w:tcPr>
          <w:p w:rsidR="002F2BBF" w:rsidRPr="00F24D31" w:rsidRDefault="002F2BBF" w:rsidP="002F2BBF">
            <w:pPr>
              <w:rPr>
                <w:rFonts w:cs="Arial"/>
                <w:b/>
              </w:rPr>
            </w:pPr>
            <w:r w:rsidRPr="00F24D31">
              <w:rPr>
                <w:rFonts w:cs="Arial"/>
                <w:b/>
              </w:rPr>
              <w:t>Izrada</w:t>
            </w:r>
          </w:p>
        </w:tc>
        <w:tc>
          <w:tcPr>
            <w:tcW w:w="823" w:type="pct"/>
          </w:tcPr>
          <w:p w:rsidR="002F2BBF" w:rsidRPr="002F2BBF" w:rsidRDefault="002F2BBF" w:rsidP="002F2BBF">
            <w:pPr>
              <w:jc w:val="center"/>
              <w:rPr>
                <w:rFonts w:cs="Arial"/>
              </w:rPr>
            </w:pPr>
          </w:p>
        </w:tc>
        <w:tc>
          <w:tcPr>
            <w:tcW w:w="1364" w:type="pct"/>
            <w:vAlign w:val="center"/>
          </w:tcPr>
          <w:p w:rsidR="002F2BBF" w:rsidRPr="002F2BBF" w:rsidRDefault="002F2BBF" w:rsidP="002F2BBF">
            <w:pPr>
              <w:jc w:val="center"/>
              <w:rPr>
                <w:rFonts w:cs="Arial"/>
              </w:rPr>
            </w:pPr>
            <w:r w:rsidRPr="002F2BBF">
              <w:rPr>
                <w:rFonts w:cs="Arial"/>
              </w:rPr>
              <w:t>R</w:t>
            </w:r>
          </w:p>
        </w:tc>
        <w:tc>
          <w:tcPr>
            <w:tcW w:w="1092" w:type="pct"/>
            <w:vAlign w:val="center"/>
          </w:tcPr>
          <w:p w:rsidR="002F2BBF" w:rsidRPr="002F2BBF" w:rsidRDefault="002F2BBF" w:rsidP="002F2BBF">
            <w:pPr>
              <w:jc w:val="center"/>
              <w:rPr>
                <w:rFonts w:cs="Arial"/>
              </w:rPr>
            </w:pPr>
            <w:r w:rsidRPr="002F2BBF">
              <w:rPr>
                <w:rFonts w:cs="Arial"/>
              </w:rPr>
              <w:t>C</w:t>
            </w:r>
          </w:p>
        </w:tc>
        <w:tc>
          <w:tcPr>
            <w:tcW w:w="787" w:type="pct"/>
            <w:vAlign w:val="center"/>
          </w:tcPr>
          <w:p w:rsidR="002F2BBF" w:rsidRPr="002F2BBF" w:rsidRDefault="002F2BBF" w:rsidP="002F2BBF">
            <w:pPr>
              <w:jc w:val="center"/>
              <w:rPr>
                <w:rFonts w:cs="Arial"/>
              </w:rPr>
            </w:pPr>
            <w:r w:rsidRPr="002F2BBF">
              <w:rPr>
                <w:rFonts w:cs="Arial"/>
              </w:rPr>
              <w:t>C</w:t>
            </w:r>
          </w:p>
        </w:tc>
      </w:tr>
      <w:tr w:rsidR="002F2BBF" w:rsidRPr="00F24D31" w:rsidTr="00932A12">
        <w:trPr>
          <w:trHeight w:val="428"/>
          <w:jc w:val="center"/>
        </w:trPr>
        <w:tc>
          <w:tcPr>
            <w:tcW w:w="934" w:type="pct"/>
            <w:vAlign w:val="center"/>
          </w:tcPr>
          <w:p w:rsidR="002F2BBF" w:rsidRPr="00F24D31" w:rsidRDefault="002F2BBF" w:rsidP="002F2BBF">
            <w:pPr>
              <w:rPr>
                <w:rFonts w:cs="Arial"/>
                <w:b/>
              </w:rPr>
            </w:pPr>
            <w:r w:rsidRPr="00F24D31">
              <w:rPr>
                <w:rFonts w:cs="Arial"/>
                <w:b/>
              </w:rPr>
              <w:t>Revizija</w:t>
            </w:r>
          </w:p>
        </w:tc>
        <w:tc>
          <w:tcPr>
            <w:tcW w:w="823" w:type="pct"/>
          </w:tcPr>
          <w:p w:rsidR="002F2BBF" w:rsidRPr="002F2BBF" w:rsidRDefault="002F2BBF" w:rsidP="002F2BBF">
            <w:pPr>
              <w:jc w:val="center"/>
              <w:rPr>
                <w:rFonts w:cs="Arial"/>
              </w:rPr>
            </w:pPr>
          </w:p>
        </w:tc>
        <w:tc>
          <w:tcPr>
            <w:tcW w:w="1364" w:type="pct"/>
            <w:vAlign w:val="center"/>
          </w:tcPr>
          <w:p w:rsidR="002F2BBF" w:rsidRPr="002F2BBF" w:rsidRDefault="002F2BBF" w:rsidP="002F2BBF">
            <w:pPr>
              <w:jc w:val="center"/>
              <w:rPr>
                <w:rFonts w:cs="Arial"/>
              </w:rPr>
            </w:pPr>
            <w:r w:rsidRPr="002F2BBF">
              <w:rPr>
                <w:rFonts w:cs="Arial"/>
              </w:rPr>
              <w:t>R</w:t>
            </w:r>
          </w:p>
        </w:tc>
        <w:tc>
          <w:tcPr>
            <w:tcW w:w="1092" w:type="pct"/>
            <w:vAlign w:val="center"/>
          </w:tcPr>
          <w:p w:rsidR="002F2BBF" w:rsidRPr="002F2BBF" w:rsidRDefault="002F2BBF" w:rsidP="002F2BBF">
            <w:pPr>
              <w:jc w:val="center"/>
              <w:rPr>
                <w:rFonts w:cs="Arial"/>
              </w:rPr>
            </w:pPr>
            <w:r w:rsidRPr="002F2BBF">
              <w:rPr>
                <w:rFonts w:cs="Arial"/>
              </w:rPr>
              <w:t>C</w:t>
            </w:r>
          </w:p>
        </w:tc>
        <w:tc>
          <w:tcPr>
            <w:tcW w:w="787" w:type="pct"/>
            <w:vAlign w:val="center"/>
          </w:tcPr>
          <w:p w:rsidR="002F2BBF" w:rsidRPr="002F2BBF" w:rsidRDefault="002F2BBF" w:rsidP="002F2BBF">
            <w:pPr>
              <w:jc w:val="center"/>
              <w:rPr>
                <w:rFonts w:cs="Arial"/>
              </w:rPr>
            </w:pPr>
            <w:r w:rsidRPr="002F2BBF">
              <w:rPr>
                <w:rFonts w:cs="Arial"/>
              </w:rPr>
              <w:t>C</w:t>
            </w:r>
          </w:p>
        </w:tc>
      </w:tr>
      <w:tr w:rsidR="002F2BBF" w:rsidRPr="00F24D31" w:rsidTr="00932A12">
        <w:trPr>
          <w:trHeight w:val="406"/>
          <w:jc w:val="center"/>
        </w:trPr>
        <w:tc>
          <w:tcPr>
            <w:tcW w:w="934" w:type="pct"/>
            <w:vAlign w:val="center"/>
          </w:tcPr>
          <w:p w:rsidR="002F2BBF" w:rsidRPr="00F24D31" w:rsidRDefault="002F2BBF" w:rsidP="002F2BBF">
            <w:pPr>
              <w:rPr>
                <w:rFonts w:cs="Arial"/>
                <w:b/>
              </w:rPr>
            </w:pPr>
            <w:r w:rsidRPr="00F24D31">
              <w:rPr>
                <w:rFonts w:cs="Arial"/>
                <w:b/>
              </w:rPr>
              <w:t>Odobravanje</w:t>
            </w:r>
          </w:p>
        </w:tc>
        <w:tc>
          <w:tcPr>
            <w:tcW w:w="823" w:type="pct"/>
          </w:tcPr>
          <w:p w:rsidR="002F2BBF" w:rsidRPr="002F2BBF" w:rsidRDefault="002F2BBF" w:rsidP="002F2BBF">
            <w:pPr>
              <w:jc w:val="center"/>
              <w:rPr>
                <w:rFonts w:cs="Arial"/>
              </w:rPr>
            </w:pPr>
            <w:r w:rsidRPr="002F2BBF">
              <w:rPr>
                <w:rFonts w:cs="Arial"/>
              </w:rPr>
              <w:t>A</w:t>
            </w:r>
          </w:p>
        </w:tc>
        <w:tc>
          <w:tcPr>
            <w:tcW w:w="1364" w:type="pct"/>
            <w:vAlign w:val="center"/>
          </w:tcPr>
          <w:p w:rsidR="002F2BBF" w:rsidRPr="002F2BBF" w:rsidRDefault="002F2BBF" w:rsidP="002F2BBF">
            <w:pPr>
              <w:jc w:val="center"/>
              <w:rPr>
                <w:rFonts w:cs="Arial"/>
              </w:rPr>
            </w:pPr>
            <w:r w:rsidRPr="002F2BBF">
              <w:rPr>
                <w:rFonts w:cs="Arial"/>
              </w:rPr>
              <w:t>I</w:t>
            </w:r>
          </w:p>
        </w:tc>
        <w:tc>
          <w:tcPr>
            <w:tcW w:w="1092" w:type="pct"/>
            <w:vAlign w:val="center"/>
          </w:tcPr>
          <w:p w:rsidR="002F2BBF" w:rsidRPr="002F2BBF" w:rsidRDefault="002F2BBF" w:rsidP="002F2BBF">
            <w:pPr>
              <w:jc w:val="center"/>
              <w:rPr>
                <w:rFonts w:cs="Arial"/>
              </w:rPr>
            </w:pPr>
            <w:r w:rsidRPr="002F2BBF">
              <w:rPr>
                <w:rFonts w:cs="Arial"/>
              </w:rPr>
              <w:t>I</w:t>
            </w:r>
          </w:p>
        </w:tc>
        <w:tc>
          <w:tcPr>
            <w:tcW w:w="787" w:type="pct"/>
            <w:vAlign w:val="center"/>
          </w:tcPr>
          <w:p w:rsidR="002F2BBF" w:rsidRPr="002F2BBF" w:rsidRDefault="002F2BBF" w:rsidP="002F2BBF">
            <w:pPr>
              <w:jc w:val="center"/>
              <w:rPr>
                <w:rFonts w:cs="Arial"/>
              </w:rPr>
            </w:pPr>
            <w:r w:rsidRPr="002F2BBF">
              <w:rPr>
                <w:rFonts w:cs="Arial"/>
              </w:rPr>
              <w:t>I</w:t>
            </w:r>
          </w:p>
        </w:tc>
      </w:tr>
    </w:tbl>
    <w:p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5E3ADC">
        <w:rPr>
          <w:rFonts w:cs="Arial"/>
          <w:i/>
          <w:sz w:val="18"/>
          <w:szCs w:val="18"/>
        </w:rPr>
        <w:tab/>
      </w:r>
      <w:r w:rsidRPr="00F24D31">
        <w:rPr>
          <w:rFonts w:cs="Arial"/>
          <w:i/>
          <w:sz w:val="18"/>
          <w:szCs w:val="18"/>
        </w:rPr>
        <w:t>C –Sav</w:t>
      </w:r>
      <w:r w:rsidR="005E3ADC">
        <w:rPr>
          <w:rFonts w:cs="Arial"/>
          <w:i/>
          <w:sz w:val="18"/>
          <w:szCs w:val="18"/>
        </w:rPr>
        <w:t>jetodavna funkcija (Consulted);</w:t>
      </w:r>
    </w:p>
    <w:p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rsidR="0053575F" w:rsidRPr="00F24D31" w:rsidRDefault="0053575F" w:rsidP="0053575F">
      <w:pPr>
        <w:spacing w:after="0"/>
        <w:rPr>
          <w:rFonts w:cs="Arial"/>
          <w:i/>
        </w:rPr>
      </w:pPr>
    </w:p>
    <w:p w:rsidR="0053575F" w:rsidRPr="00F24D31" w:rsidRDefault="0053575F" w:rsidP="00723710">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809"/>
        <w:gridCol w:w="5463"/>
      </w:tblGrid>
      <w:tr w:rsidR="0053575F" w:rsidRPr="00F24D31" w:rsidTr="0066668C">
        <w:trPr>
          <w:trHeight w:val="428"/>
        </w:trPr>
        <w:tc>
          <w:tcPr>
            <w:tcW w:w="1790" w:type="dxa"/>
            <w:vAlign w:val="center"/>
          </w:tcPr>
          <w:p w:rsidR="0053575F" w:rsidRPr="00F24D31" w:rsidRDefault="0053575F" w:rsidP="00A664BD">
            <w:pPr>
              <w:jc w:val="center"/>
              <w:rPr>
                <w:rFonts w:cs="Arial"/>
                <w:b/>
              </w:rPr>
            </w:pPr>
            <w:r w:rsidRPr="00F24D31">
              <w:rPr>
                <w:rFonts w:cs="Arial"/>
                <w:b/>
              </w:rPr>
              <w:t>Datum revizije</w:t>
            </w:r>
          </w:p>
        </w:tc>
        <w:tc>
          <w:tcPr>
            <w:tcW w:w="1809" w:type="dxa"/>
            <w:vAlign w:val="center"/>
          </w:tcPr>
          <w:p w:rsidR="0053575F" w:rsidRPr="00F24D31" w:rsidRDefault="0053575F" w:rsidP="00A664BD">
            <w:pPr>
              <w:jc w:val="center"/>
              <w:rPr>
                <w:rFonts w:cs="Arial"/>
                <w:b/>
              </w:rPr>
            </w:pPr>
            <w:r w:rsidRPr="00F24D31">
              <w:rPr>
                <w:rFonts w:cs="Arial"/>
                <w:b/>
              </w:rPr>
              <w:t>Oznaka verzije</w:t>
            </w:r>
          </w:p>
        </w:tc>
        <w:tc>
          <w:tcPr>
            <w:tcW w:w="5463" w:type="dxa"/>
            <w:vAlign w:val="center"/>
          </w:tcPr>
          <w:p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rsidTr="0066668C">
        <w:trPr>
          <w:trHeight w:val="406"/>
        </w:trPr>
        <w:tc>
          <w:tcPr>
            <w:tcW w:w="1790" w:type="dxa"/>
          </w:tcPr>
          <w:p w:rsidR="007E6C30" w:rsidRPr="00FF10C4" w:rsidRDefault="00D26793" w:rsidP="00D26793">
            <w:pPr>
              <w:rPr>
                <w:rFonts w:cs="Arial"/>
              </w:rPr>
            </w:pPr>
            <w:r>
              <w:rPr>
                <w:rFonts w:cs="Arial"/>
              </w:rPr>
              <w:t>05</w:t>
            </w:r>
            <w:r w:rsidR="007E6C30" w:rsidRPr="00FF10C4">
              <w:rPr>
                <w:rFonts w:cs="Arial"/>
              </w:rPr>
              <w:t>.</w:t>
            </w:r>
            <w:r>
              <w:rPr>
                <w:rFonts w:cs="Arial"/>
              </w:rPr>
              <w:t>02</w:t>
            </w:r>
            <w:r w:rsidR="007E6C30" w:rsidRPr="00FF10C4">
              <w:rPr>
                <w:rFonts w:cs="Arial"/>
              </w:rPr>
              <w:t>.20</w:t>
            </w:r>
            <w:r w:rsidR="002F2BBF">
              <w:rPr>
                <w:rFonts w:cs="Arial"/>
              </w:rPr>
              <w:t>1</w:t>
            </w:r>
            <w:r>
              <w:rPr>
                <w:rFonts w:cs="Arial"/>
              </w:rPr>
              <w:t>8</w:t>
            </w:r>
            <w:r w:rsidR="007E6C30" w:rsidRPr="00FF10C4">
              <w:rPr>
                <w:rFonts w:cs="Arial"/>
              </w:rPr>
              <w:t>.</w:t>
            </w:r>
          </w:p>
        </w:tc>
        <w:tc>
          <w:tcPr>
            <w:tcW w:w="1809" w:type="dxa"/>
          </w:tcPr>
          <w:p w:rsidR="007E6C30" w:rsidRPr="00FF10C4" w:rsidRDefault="007E6C30" w:rsidP="007E6C30">
            <w:pPr>
              <w:rPr>
                <w:rFonts w:cs="Arial"/>
              </w:rPr>
            </w:pPr>
            <w:r w:rsidRPr="00FF10C4">
              <w:rPr>
                <w:rFonts w:cs="Arial"/>
              </w:rPr>
              <w:t>V1.</w:t>
            </w:r>
            <w:r>
              <w:rPr>
                <w:rFonts w:cs="Arial"/>
              </w:rPr>
              <w:t>0</w:t>
            </w:r>
          </w:p>
        </w:tc>
        <w:tc>
          <w:tcPr>
            <w:tcW w:w="5463" w:type="dxa"/>
          </w:tcPr>
          <w:p w:rsidR="007E6C30" w:rsidRPr="00FF10C4" w:rsidRDefault="007E6C30" w:rsidP="007E6C30">
            <w:pPr>
              <w:rPr>
                <w:rFonts w:cs="Arial"/>
              </w:rPr>
            </w:pPr>
            <w:r>
              <w:rPr>
                <w:rFonts w:cs="Arial"/>
              </w:rPr>
              <w:t>Inicijalni dokument</w:t>
            </w:r>
          </w:p>
        </w:tc>
      </w:tr>
      <w:tr w:rsidR="007E6C30" w:rsidRPr="00F24D31" w:rsidTr="0066668C">
        <w:trPr>
          <w:trHeight w:val="411"/>
        </w:trPr>
        <w:tc>
          <w:tcPr>
            <w:tcW w:w="1790" w:type="dxa"/>
          </w:tcPr>
          <w:p w:rsidR="007E6C30" w:rsidRPr="00FF10C4" w:rsidRDefault="007E6C30" w:rsidP="007E6C30">
            <w:pPr>
              <w:rPr>
                <w:rFonts w:cs="Arial"/>
              </w:rPr>
            </w:pPr>
          </w:p>
        </w:tc>
        <w:tc>
          <w:tcPr>
            <w:tcW w:w="1809" w:type="dxa"/>
          </w:tcPr>
          <w:p w:rsidR="007E6C30" w:rsidRPr="00FF10C4" w:rsidRDefault="007E6C30" w:rsidP="007E6C30">
            <w:pPr>
              <w:rPr>
                <w:rFonts w:cs="Arial"/>
              </w:rPr>
            </w:pPr>
          </w:p>
        </w:tc>
        <w:tc>
          <w:tcPr>
            <w:tcW w:w="5463" w:type="dxa"/>
          </w:tcPr>
          <w:p w:rsidR="007E6C30" w:rsidRPr="00FF10C4" w:rsidRDefault="007E6C30" w:rsidP="007E6C30">
            <w:pPr>
              <w:rPr>
                <w:rFonts w:cs="Arial"/>
              </w:rPr>
            </w:pPr>
          </w:p>
        </w:tc>
      </w:tr>
      <w:tr w:rsidR="007E6C30" w:rsidRPr="00F24D31" w:rsidTr="0066668C">
        <w:trPr>
          <w:trHeight w:val="418"/>
        </w:trPr>
        <w:tc>
          <w:tcPr>
            <w:tcW w:w="1790" w:type="dxa"/>
          </w:tcPr>
          <w:p w:rsidR="007E6C30" w:rsidRPr="00F24D31" w:rsidRDefault="007E6C30" w:rsidP="007E6C30">
            <w:pPr>
              <w:rPr>
                <w:rFonts w:cs="Arial"/>
              </w:rPr>
            </w:pPr>
          </w:p>
        </w:tc>
        <w:tc>
          <w:tcPr>
            <w:tcW w:w="1809" w:type="dxa"/>
          </w:tcPr>
          <w:p w:rsidR="007E6C30" w:rsidRPr="00F24D31" w:rsidRDefault="007E6C30" w:rsidP="007E6C30">
            <w:pPr>
              <w:rPr>
                <w:rFonts w:cs="Arial"/>
              </w:rPr>
            </w:pPr>
          </w:p>
        </w:tc>
        <w:tc>
          <w:tcPr>
            <w:tcW w:w="5463" w:type="dxa"/>
          </w:tcPr>
          <w:p w:rsidR="007E6C30" w:rsidRPr="00F24D31" w:rsidRDefault="007E6C30" w:rsidP="007E6C30">
            <w:pPr>
              <w:rPr>
                <w:rFonts w:cs="Arial"/>
              </w:rPr>
            </w:pPr>
          </w:p>
        </w:tc>
      </w:tr>
      <w:tr w:rsidR="007E6C30" w:rsidRPr="00F24D31" w:rsidTr="0066668C">
        <w:trPr>
          <w:trHeight w:val="424"/>
        </w:trPr>
        <w:tc>
          <w:tcPr>
            <w:tcW w:w="1790" w:type="dxa"/>
          </w:tcPr>
          <w:p w:rsidR="007E6C30" w:rsidRPr="00F24D31" w:rsidRDefault="007E6C30" w:rsidP="007E6C30">
            <w:pPr>
              <w:rPr>
                <w:rFonts w:cs="Arial"/>
              </w:rPr>
            </w:pPr>
          </w:p>
        </w:tc>
        <w:tc>
          <w:tcPr>
            <w:tcW w:w="1809" w:type="dxa"/>
          </w:tcPr>
          <w:p w:rsidR="007E6C30" w:rsidRPr="00F24D31" w:rsidRDefault="007E6C30" w:rsidP="007E6C30">
            <w:pPr>
              <w:rPr>
                <w:rFonts w:cs="Arial"/>
              </w:rPr>
            </w:pPr>
          </w:p>
        </w:tc>
        <w:tc>
          <w:tcPr>
            <w:tcW w:w="5463" w:type="dxa"/>
          </w:tcPr>
          <w:p w:rsidR="007E6C30" w:rsidRPr="00F24D31" w:rsidRDefault="007E6C30" w:rsidP="007E6C30">
            <w:pPr>
              <w:rPr>
                <w:rFonts w:cs="Arial"/>
              </w:rPr>
            </w:pPr>
          </w:p>
        </w:tc>
      </w:tr>
      <w:tr w:rsidR="007E6C30" w:rsidRPr="00F24D31" w:rsidTr="0066668C">
        <w:trPr>
          <w:trHeight w:val="415"/>
        </w:trPr>
        <w:tc>
          <w:tcPr>
            <w:tcW w:w="1790" w:type="dxa"/>
          </w:tcPr>
          <w:p w:rsidR="007E6C30" w:rsidRPr="00F24D31" w:rsidRDefault="007E6C30" w:rsidP="007E6C30">
            <w:pPr>
              <w:rPr>
                <w:rFonts w:cs="Arial"/>
              </w:rPr>
            </w:pPr>
          </w:p>
        </w:tc>
        <w:tc>
          <w:tcPr>
            <w:tcW w:w="1809" w:type="dxa"/>
          </w:tcPr>
          <w:p w:rsidR="007E6C30" w:rsidRPr="00F24D31" w:rsidRDefault="007E6C30" w:rsidP="007E6C30">
            <w:pPr>
              <w:rPr>
                <w:rFonts w:cs="Arial"/>
              </w:rPr>
            </w:pPr>
          </w:p>
        </w:tc>
        <w:tc>
          <w:tcPr>
            <w:tcW w:w="5463" w:type="dxa"/>
          </w:tcPr>
          <w:p w:rsidR="007E6C30" w:rsidRPr="00F24D31" w:rsidRDefault="007E6C30" w:rsidP="007E6C30">
            <w:pPr>
              <w:rPr>
                <w:rFonts w:cs="Arial"/>
              </w:rPr>
            </w:pPr>
          </w:p>
        </w:tc>
      </w:tr>
      <w:tr w:rsidR="007E6C30" w:rsidRPr="00F24D31" w:rsidTr="0066668C">
        <w:trPr>
          <w:trHeight w:val="408"/>
        </w:trPr>
        <w:tc>
          <w:tcPr>
            <w:tcW w:w="1790" w:type="dxa"/>
          </w:tcPr>
          <w:p w:rsidR="007E6C30" w:rsidRPr="00F24D31" w:rsidRDefault="007E6C30" w:rsidP="007E6C30">
            <w:pPr>
              <w:rPr>
                <w:rFonts w:cs="Arial"/>
              </w:rPr>
            </w:pPr>
          </w:p>
        </w:tc>
        <w:tc>
          <w:tcPr>
            <w:tcW w:w="1809" w:type="dxa"/>
          </w:tcPr>
          <w:p w:rsidR="007E6C30" w:rsidRPr="00F24D31" w:rsidRDefault="007E6C30" w:rsidP="007E6C30">
            <w:pPr>
              <w:rPr>
                <w:rFonts w:cs="Arial"/>
              </w:rPr>
            </w:pPr>
          </w:p>
        </w:tc>
        <w:tc>
          <w:tcPr>
            <w:tcW w:w="5463" w:type="dxa"/>
          </w:tcPr>
          <w:p w:rsidR="007E6C30" w:rsidRPr="00F24D31" w:rsidRDefault="007E6C30" w:rsidP="007E6C30">
            <w:pPr>
              <w:rPr>
                <w:rFonts w:cs="Arial"/>
              </w:rPr>
            </w:pPr>
          </w:p>
        </w:tc>
      </w:tr>
    </w:tbl>
    <w:p w:rsidR="0053575F" w:rsidRPr="00F24D31" w:rsidRDefault="0053575F" w:rsidP="0053575F">
      <w:pPr>
        <w:rPr>
          <w:rFonts w:cs="Arial"/>
        </w:rPr>
      </w:pPr>
    </w:p>
    <w:p w:rsidR="0053575F" w:rsidRDefault="0053575F">
      <w:pPr>
        <w:spacing w:after="160" w:line="259" w:lineRule="auto"/>
        <w:jc w:val="left"/>
      </w:pPr>
      <w:r>
        <w:br w:type="page"/>
      </w:r>
    </w:p>
    <w:p w:rsidR="0053575F" w:rsidRPr="00AC0927" w:rsidRDefault="0053575F" w:rsidP="00AC0927">
      <w:pPr>
        <w:pStyle w:val="TOC1"/>
      </w:pPr>
      <w:r w:rsidRPr="00AC0927">
        <w:lastRenderedPageBreak/>
        <w:t>Sadržaj</w:t>
      </w:r>
    </w:p>
    <w:p w:rsidR="00C40BE8" w:rsidRPr="00C40BE8" w:rsidRDefault="00C40BE8" w:rsidP="00C40BE8"/>
    <w:sdt>
      <w:sdtPr>
        <w:id w:val="1236288328"/>
        <w:docPartObj>
          <w:docPartGallery w:val="Table of Contents"/>
          <w:docPartUnique/>
        </w:docPartObj>
      </w:sdtPr>
      <w:sdtEndPr>
        <w:rPr>
          <w:bCs/>
        </w:rPr>
      </w:sdtEndPr>
      <w:sdtContent>
        <w:p w:rsidR="005E3ADC" w:rsidRDefault="002F6630" w:rsidP="005E3ADC">
          <w:pPr>
            <w:pStyle w:val="TOC1"/>
            <w:pBdr>
              <w:bottom w:val="none" w:sz="0" w:space="0" w:color="auto"/>
            </w:pBdr>
            <w:rPr>
              <w:rFonts w:asciiTheme="minorHAnsi" w:hAnsiTheme="minorHAnsi"/>
              <w:b w:val="0"/>
              <w:smallCaps w:val="0"/>
              <w:color w:val="auto"/>
              <w:sz w:val="22"/>
            </w:rPr>
          </w:pPr>
          <w:r>
            <w:fldChar w:fldCharType="begin"/>
          </w:r>
          <w:r>
            <w:instrText xml:space="preserve"> TOC \o "1-2" \h \z \u </w:instrText>
          </w:r>
          <w:r>
            <w:fldChar w:fldCharType="separate"/>
          </w:r>
          <w:hyperlink w:anchor="_Toc476036283" w:history="1">
            <w:r w:rsidR="005E3ADC" w:rsidRPr="0030360C">
              <w:rPr>
                <w:rStyle w:val="Hyperlink"/>
              </w:rPr>
              <w:t>I</w:t>
            </w:r>
            <w:r w:rsidR="005E3ADC">
              <w:rPr>
                <w:rFonts w:asciiTheme="minorHAnsi" w:hAnsiTheme="minorHAnsi"/>
                <w:b w:val="0"/>
                <w:smallCaps w:val="0"/>
                <w:color w:val="auto"/>
                <w:sz w:val="22"/>
              </w:rPr>
              <w:tab/>
            </w:r>
            <w:r w:rsidR="005E3ADC" w:rsidRPr="0030360C">
              <w:rPr>
                <w:rStyle w:val="Hyperlink"/>
              </w:rPr>
              <w:t>Uvodne odredbe</w:t>
            </w:r>
            <w:r w:rsidR="005E3ADC">
              <w:rPr>
                <w:webHidden/>
              </w:rPr>
              <w:tab/>
            </w:r>
            <w:r w:rsidR="005E3ADC">
              <w:rPr>
                <w:webHidden/>
              </w:rPr>
              <w:fldChar w:fldCharType="begin"/>
            </w:r>
            <w:r w:rsidR="005E3ADC">
              <w:rPr>
                <w:webHidden/>
              </w:rPr>
              <w:instrText xml:space="preserve"> PAGEREF _Toc476036283 \h </w:instrText>
            </w:r>
            <w:r w:rsidR="005E3ADC">
              <w:rPr>
                <w:webHidden/>
              </w:rPr>
            </w:r>
            <w:r w:rsidR="005E3ADC">
              <w:rPr>
                <w:webHidden/>
              </w:rPr>
              <w:fldChar w:fldCharType="separate"/>
            </w:r>
            <w:r w:rsidR="005E3ADC">
              <w:rPr>
                <w:webHidden/>
              </w:rPr>
              <w:t>3</w:t>
            </w:r>
            <w:r w:rsidR="005E3ADC">
              <w:rPr>
                <w:webHidden/>
              </w:rPr>
              <w:fldChar w:fldCharType="end"/>
            </w:r>
          </w:hyperlink>
        </w:p>
        <w:p w:rsidR="005E3ADC" w:rsidRDefault="00345238" w:rsidP="005E3ADC">
          <w:pPr>
            <w:pStyle w:val="TOC1"/>
            <w:pBdr>
              <w:bottom w:val="none" w:sz="0" w:space="0" w:color="auto"/>
            </w:pBdr>
            <w:rPr>
              <w:rFonts w:asciiTheme="minorHAnsi" w:hAnsiTheme="minorHAnsi"/>
              <w:b w:val="0"/>
              <w:smallCaps w:val="0"/>
              <w:color w:val="auto"/>
              <w:sz w:val="22"/>
            </w:rPr>
          </w:pPr>
          <w:hyperlink w:anchor="_Toc476036284" w:history="1">
            <w:r w:rsidR="005E3ADC" w:rsidRPr="0030360C">
              <w:rPr>
                <w:rStyle w:val="Hyperlink"/>
              </w:rPr>
              <w:t>II</w:t>
            </w:r>
            <w:r w:rsidR="005E3ADC">
              <w:rPr>
                <w:rFonts w:asciiTheme="minorHAnsi" w:hAnsiTheme="minorHAnsi"/>
                <w:b w:val="0"/>
                <w:smallCaps w:val="0"/>
                <w:color w:val="auto"/>
                <w:sz w:val="22"/>
              </w:rPr>
              <w:tab/>
            </w:r>
            <w:r w:rsidR="005E3ADC" w:rsidRPr="0030360C">
              <w:rPr>
                <w:rStyle w:val="Hyperlink"/>
              </w:rPr>
              <w:t>Obveza sigurnog brisanja podataka</w:t>
            </w:r>
            <w:r w:rsidR="005E3ADC">
              <w:rPr>
                <w:webHidden/>
              </w:rPr>
              <w:tab/>
            </w:r>
            <w:r w:rsidR="005E3ADC">
              <w:rPr>
                <w:webHidden/>
              </w:rPr>
              <w:fldChar w:fldCharType="begin"/>
            </w:r>
            <w:r w:rsidR="005E3ADC">
              <w:rPr>
                <w:webHidden/>
              </w:rPr>
              <w:instrText xml:space="preserve"> PAGEREF _Toc476036284 \h </w:instrText>
            </w:r>
            <w:r w:rsidR="005E3ADC">
              <w:rPr>
                <w:webHidden/>
              </w:rPr>
            </w:r>
            <w:r w:rsidR="005E3ADC">
              <w:rPr>
                <w:webHidden/>
              </w:rPr>
              <w:fldChar w:fldCharType="separate"/>
            </w:r>
            <w:r w:rsidR="005E3ADC">
              <w:rPr>
                <w:webHidden/>
              </w:rPr>
              <w:t>3</w:t>
            </w:r>
            <w:r w:rsidR="005E3ADC">
              <w:rPr>
                <w:webHidden/>
              </w:rPr>
              <w:fldChar w:fldCharType="end"/>
            </w:r>
          </w:hyperlink>
        </w:p>
        <w:p w:rsidR="005E3ADC" w:rsidRDefault="00345238" w:rsidP="005E3ADC">
          <w:pPr>
            <w:pStyle w:val="TOC1"/>
            <w:pBdr>
              <w:bottom w:val="none" w:sz="0" w:space="0" w:color="auto"/>
            </w:pBdr>
            <w:rPr>
              <w:rFonts w:asciiTheme="minorHAnsi" w:hAnsiTheme="minorHAnsi"/>
              <w:b w:val="0"/>
              <w:smallCaps w:val="0"/>
              <w:color w:val="auto"/>
              <w:sz w:val="22"/>
            </w:rPr>
          </w:pPr>
          <w:hyperlink w:anchor="_Toc476036285" w:history="1">
            <w:r w:rsidR="005E3ADC" w:rsidRPr="0030360C">
              <w:rPr>
                <w:rStyle w:val="Hyperlink"/>
              </w:rPr>
              <w:t>III</w:t>
            </w:r>
            <w:r w:rsidR="005E3ADC">
              <w:rPr>
                <w:rFonts w:asciiTheme="minorHAnsi" w:hAnsiTheme="minorHAnsi"/>
                <w:b w:val="0"/>
                <w:smallCaps w:val="0"/>
                <w:color w:val="auto"/>
                <w:sz w:val="22"/>
              </w:rPr>
              <w:tab/>
            </w:r>
            <w:r w:rsidR="005E3ADC" w:rsidRPr="0030360C">
              <w:rPr>
                <w:rStyle w:val="Hyperlink"/>
              </w:rPr>
              <w:t>Pokretanje  naloga za siguran otpis podatkovnih medija</w:t>
            </w:r>
            <w:r w:rsidR="005E3ADC">
              <w:rPr>
                <w:webHidden/>
              </w:rPr>
              <w:tab/>
            </w:r>
            <w:r w:rsidR="005E3ADC">
              <w:rPr>
                <w:webHidden/>
              </w:rPr>
              <w:fldChar w:fldCharType="begin"/>
            </w:r>
            <w:r w:rsidR="005E3ADC">
              <w:rPr>
                <w:webHidden/>
              </w:rPr>
              <w:instrText xml:space="preserve"> PAGEREF _Toc476036285 \h </w:instrText>
            </w:r>
            <w:r w:rsidR="005E3ADC">
              <w:rPr>
                <w:webHidden/>
              </w:rPr>
            </w:r>
            <w:r w:rsidR="005E3ADC">
              <w:rPr>
                <w:webHidden/>
              </w:rPr>
              <w:fldChar w:fldCharType="separate"/>
            </w:r>
            <w:r w:rsidR="005E3ADC">
              <w:rPr>
                <w:webHidden/>
              </w:rPr>
              <w:t>4</w:t>
            </w:r>
            <w:r w:rsidR="005E3ADC">
              <w:rPr>
                <w:webHidden/>
              </w:rPr>
              <w:fldChar w:fldCharType="end"/>
            </w:r>
          </w:hyperlink>
        </w:p>
        <w:p w:rsidR="005E3ADC" w:rsidRDefault="00345238" w:rsidP="005E3ADC">
          <w:pPr>
            <w:pStyle w:val="TOC1"/>
            <w:pBdr>
              <w:bottom w:val="none" w:sz="0" w:space="0" w:color="auto"/>
            </w:pBdr>
            <w:rPr>
              <w:rFonts w:asciiTheme="minorHAnsi" w:hAnsiTheme="minorHAnsi"/>
              <w:b w:val="0"/>
              <w:smallCaps w:val="0"/>
              <w:color w:val="auto"/>
              <w:sz w:val="22"/>
            </w:rPr>
          </w:pPr>
          <w:hyperlink w:anchor="_Toc476036286" w:history="1">
            <w:r w:rsidR="005E3ADC" w:rsidRPr="0030360C">
              <w:rPr>
                <w:rStyle w:val="Hyperlink"/>
              </w:rPr>
              <w:t>IV</w:t>
            </w:r>
            <w:r w:rsidR="005E3ADC">
              <w:rPr>
                <w:rFonts w:asciiTheme="minorHAnsi" w:hAnsiTheme="minorHAnsi"/>
                <w:b w:val="0"/>
                <w:smallCaps w:val="0"/>
                <w:color w:val="auto"/>
                <w:sz w:val="22"/>
              </w:rPr>
              <w:tab/>
            </w:r>
            <w:r w:rsidR="005E3ADC" w:rsidRPr="0030360C">
              <w:rPr>
                <w:rStyle w:val="Hyperlink"/>
              </w:rPr>
              <w:t>Postupak sigurnog brisanja podataka s podatkovnih medija</w:t>
            </w:r>
            <w:r w:rsidR="005E3ADC">
              <w:rPr>
                <w:webHidden/>
              </w:rPr>
              <w:tab/>
            </w:r>
            <w:r w:rsidR="005E3ADC">
              <w:rPr>
                <w:webHidden/>
              </w:rPr>
              <w:fldChar w:fldCharType="begin"/>
            </w:r>
            <w:r w:rsidR="005E3ADC">
              <w:rPr>
                <w:webHidden/>
              </w:rPr>
              <w:instrText xml:space="preserve"> PAGEREF _Toc476036286 \h </w:instrText>
            </w:r>
            <w:r w:rsidR="005E3ADC">
              <w:rPr>
                <w:webHidden/>
              </w:rPr>
            </w:r>
            <w:r w:rsidR="005E3ADC">
              <w:rPr>
                <w:webHidden/>
              </w:rPr>
              <w:fldChar w:fldCharType="separate"/>
            </w:r>
            <w:r w:rsidR="005E3ADC">
              <w:rPr>
                <w:webHidden/>
              </w:rPr>
              <w:t>5</w:t>
            </w:r>
            <w:r w:rsidR="005E3ADC">
              <w:rPr>
                <w:webHidden/>
              </w:rPr>
              <w:fldChar w:fldCharType="end"/>
            </w:r>
          </w:hyperlink>
        </w:p>
        <w:p w:rsidR="005E3ADC" w:rsidRDefault="00345238" w:rsidP="005E3ADC">
          <w:pPr>
            <w:pStyle w:val="TOC1"/>
            <w:pBdr>
              <w:bottom w:val="none" w:sz="0" w:space="0" w:color="auto"/>
            </w:pBdr>
            <w:rPr>
              <w:rFonts w:asciiTheme="minorHAnsi" w:hAnsiTheme="minorHAnsi"/>
              <w:b w:val="0"/>
              <w:smallCaps w:val="0"/>
              <w:color w:val="auto"/>
              <w:sz w:val="22"/>
            </w:rPr>
          </w:pPr>
          <w:hyperlink w:anchor="_Toc476036287" w:history="1">
            <w:r w:rsidR="005E3ADC" w:rsidRPr="0030360C">
              <w:rPr>
                <w:rStyle w:val="Hyperlink"/>
              </w:rPr>
              <w:t>V</w:t>
            </w:r>
            <w:r w:rsidR="005E3ADC">
              <w:rPr>
                <w:rFonts w:asciiTheme="minorHAnsi" w:hAnsiTheme="minorHAnsi"/>
                <w:b w:val="0"/>
                <w:smallCaps w:val="0"/>
                <w:color w:val="auto"/>
                <w:sz w:val="22"/>
              </w:rPr>
              <w:tab/>
            </w:r>
            <w:r w:rsidR="005E3ADC" w:rsidRPr="0030360C">
              <w:rPr>
                <w:rStyle w:val="Hyperlink"/>
              </w:rPr>
              <w:t>Trajni fizički otpis podatkovnih medija</w:t>
            </w:r>
            <w:r w:rsidR="005E3ADC">
              <w:rPr>
                <w:webHidden/>
              </w:rPr>
              <w:tab/>
            </w:r>
            <w:r w:rsidR="005E3ADC">
              <w:rPr>
                <w:webHidden/>
              </w:rPr>
              <w:fldChar w:fldCharType="begin"/>
            </w:r>
            <w:r w:rsidR="005E3ADC">
              <w:rPr>
                <w:webHidden/>
              </w:rPr>
              <w:instrText xml:space="preserve"> PAGEREF _Toc476036287 \h </w:instrText>
            </w:r>
            <w:r w:rsidR="005E3ADC">
              <w:rPr>
                <w:webHidden/>
              </w:rPr>
            </w:r>
            <w:r w:rsidR="005E3ADC">
              <w:rPr>
                <w:webHidden/>
              </w:rPr>
              <w:fldChar w:fldCharType="separate"/>
            </w:r>
            <w:r w:rsidR="005E3ADC">
              <w:rPr>
                <w:webHidden/>
              </w:rPr>
              <w:t>6</w:t>
            </w:r>
            <w:r w:rsidR="005E3ADC">
              <w:rPr>
                <w:webHidden/>
              </w:rPr>
              <w:fldChar w:fldCharType="end"/>
            </w:r>
          </w:hyperlink>
        </w:p>
        <w:p w:rsidR="005E3ADC" w:rsidRDefault="00345238" w:rsidP="005E3ADC">
          <w:pPr>
            <w:pStyle w:val="TOC1"/>
            <w:pBdr>
              <w:bottom w:val="none" w:sz="0" w:space="0" w:color="auto"/>
            </w:pBdr>
            <w:rPr>
              <w:rFonts w:asciiTheme="minorHAnsi" w:hAnsiTheme="minorHAnsi"/>
              <w:b w:val="0"/>
              <w:smallCaps w:val="0"/>
              <w:color w:val="auto"/>
              <w:sz w:val="22"/>
            </w:rPr>
          </w:pPr>
          <w:hyperlink w:anchor="_Toc476036288" w:history="1">
            <w:r w:rsidR="005E3ADC" w:rsidRPr="0030360C">
              <w:rPr>
                <w:rStyle w:val="Hyperlink"/>
              </w:rPr>
              <w:t>VI</w:t>
            </w:r>
            <w:r w:rsidR="005E3ADC">
              <w:rPr>
                <w:rFonts w:asciiTheme="minorHAnsi" w:hAnsiTheme="minorHAnsi"/>
                <w:b w:val="0"/>
                <w:smallCaps w:val="0"/>
                <w:color w:val="auto"/>
                <w:sz w:val="22"/>
              </w:rPr>
              <w:tab/>
            </w:r>
            <w:r w:rsidR="005E3ADC" w:rsidRPr="0030360C">
              <w:rPr>
                <w:rStyle w:val="Hyperlink"/>
              </w:rPr>
              <w:t>Nova raspodjela podatkovnog uređaja</w:t>
            </w:r>
            <w:r w:rsidR="005E3ADC">
              <w:rPr>
                <w:webHidden/>
              </w:rPr>
              <w:tab/>
            </w:r>
            <w:r w:rsidR="005E3ADC">
              <w:rPr>
                <w:webHidden/>
              </w:rPr>
              <w:fldChar w:fldCharType="begin"/>
            </w:r>
            <w:r w:rsidR="005E3ADC">
              <w:rPr>
                <w:webHidden/>
              </w:rPr>
              <w:instrText xml:space="preserve"> PAGEREF _Toc476036288 \h </w:instrText>
            </w:r>
            <w:r w:rsidR="005E3ADC">
              <w:rPr>
                <w:webHidden/>
              </w:rPr>
            </w:r>
            <w:r w:rsidR="005E3ADC">
              <w:rPr>
                <w:webHidden/>
              </w:rPr>
              <w:fldChar w:fldCharType="separate"/>
            </w:r>
            <w:r w:rsidR="005E3ADC">
              <w:rPr>
                <w:webHidden/>
              </w:rPr>
              <w:t>6</w:t>
            </w:r>
            <w:r w:rsidR="005E3ADC">
              <w:rPr>
                <w:webHidden/>
              </w:rPr>
              <w:fldChar w:fldCharType="end"/>
            </w:r>
          </w:hyperlink>
        </w:p>
        <w:p w:rsidR="005E3ADC" w:rsidRDefault="00345238" w:rsidP="005E3ADC">
          <w:pPr>
            <w:pStyle w:val="TOC1"/>
            <w:pBdr>
              <w:bottom w:val="none" w:sz="0" w:space="0" w:color="auto"/>
            </w:pBdr>
            <w:rPr>
              <w:rFonts w:asciiTheme="minorHAnsi" w:hAnsiTheme="minorHAnsi"/>
              <w:b w:val="0"/>
              <w:smallCaps w:val="0"/>
              <w:color w:val="auto"/>
              <w:sz w:val="22"/>
            </w:rPr>
          </w:pPr>
          <w:hyperlink w:anchor="_Toc476036289" w:history="1">
            <w:r w:rsidR="005E3ADC" w:rsidRPr="0030360C">
              <w:rPr>
                <w:rStyle w:val="Hyperlink"/>
              </w:rPr>
              <w:t>VII</w:t>
            </w:r>
            <w:r w:rsidR="005E3ADC">
              <w:rPr>
                <w:rFonts w:asciiTheme="minorHAnsi" w:hAnsiTheme="minorHAnsi"/>
                <w:b w:val="0"/>
                <w:smallCaps w:val="0"/>
                <w:color w:val="auto"/>
                <w:sz w:val="22"/>
              </w:rPr>
              <w:tab/>
            </w:r>
            <w:r w:rsidR="005E3ADC" w:rsidRPr="0030360C">
              <w:rPr>
                <w:rStyle w:val="Hyperlink"/>
              </w:rPr>
              <w:t xml:space="preserve">Popravak računalne opreme izvan </w:t>
            </w:r>
            <w:r w:rsidR="00D26793">
              <w:rPr>
                <w:rStyle w:val="Hyperlink"/>
              </w:rPr>
              <w:t>Tvrtke</w:t>
            </w:r>
            <w:r w:rsidR="005E3ADC">
              <w:rPr>
                <w:webHidden/>
              </w:rPr>
              <w:tab/>
            </w:r>
            <w:r w:rsidR="005E3ADC">
              <w:rPr>
                <w:webHidden/>
              </w:rPr>
              <w:fldChar w:fldCharType="begin"/>
            </w:r>
            <w:r w:rsidR="005E3ADC">
              <w:rPr>
                <w:webHidden/>
              </w:rPr>
              <w:instrText xml:space="preserve"> PAGEREF _Toc476036289 \h </w:instrText>
            </w:r>
            <w:r w:rsidR="005E3ADC">
              <w:rPr>
                <w:webHidden/>
              </w:rPr>
            </w:r>
            <w:r w:rsidR="005E3ADC">
              <w:rPr>
                <w:webHidden/>
              </w:rPr>
              <w:fldChar w:fldCharType="separate"/>
            </w:r>
            <w:r w:rsidR="005E3ADC">
              <w:rPr>
                <w:webHidden/>
              </w:rPr>
              <w:t>6</w:t>
            </w:r>
            <w:r w:rsidR="005E3ADC">
              <w:rPr>
                <w:webHidden/>
              </w:rPr>
              <w:fldChar w:fldCharType="end"/>
            </w:r>
          </w:hyperlink>
        </w:p>
        <w:p w:rsidR="005E3ADC" w:rsidRDefault="00345238" w:rsidP="005E3ADC">
          <w:pPr>
            <w:pStyle w:val="TOC1"/>
            <w:pBdr>
              <w:bottom w:val="none" w:sz="0" w:space="0" w:color="auto"/>
            </w:pBdr>
            <w:rPr>
              <w:rFonts w:asciiTheme="minorHAnsi" w:hAnsiTheme="minorHAnsi"/>
              <w:b w:val="0"/>
              <w:smallCaps w:val="0"/>
              <w:color w:val="auto"/>
              <w:sz w:val="22"/>
            </w:rPr>
          </w:pPr>
          <w:hyperlink w:anchor="_Toc476036290" w:history="1">
            <w:r w:rsidR="005E3ADC" w:rsidRPr="0030360C">
              <w:rPr>
                <w:rStyle w:val="Hyperlink"/>
              </w:rPr>
              <w:t>VIII</w:t>
            </w:r>
            <w:r w:rsidR="005E3ADC">
              <w:rPr>
                <w:rFonts w:asciiTheme="minorHAnsi" w:hAnsiTheme="minorHAnsi"/>
                <w:b w:val="0"/>
                <w:smallCaps w:val="0"/>
                <w:color w:val="auto"/>
                <w:sz w:val="22"/>
              </w:rPr>
              <w:tab/>
            </w:r>
            <w:r w:rsidR="005E3ADC" w:rsidRPr="0030360C">
              <w:rPr>
                <w:rStyle w:val="Hyperlink"/>
              </w:rPr>
              <w:t>Prijelazne i završne odredbe</w:t>
            </w:r>
            <w:r w:rsidR="005E3ADC">
              <w:rPr>
                <w:webHidden/>
              </w:rPr>
              <w:tab/>
            </w:r>
            <w:r w:rsidR="005E3ADC">
              <w:rPr>
                <w:webHidden/>
              </w:rPr>
              <w:fldChar w:fldCharType="begin"/>
            </w:r>
            <w:r w:rsidR="005E3ADC">
              <w:rPr>
                <w:webHidden/>
              </w:rPr>
              <w:instrText xml:space="preserve"> PAGEREF _Toc476036290 \h </w:instrText>
            </w:r>
            <w:r w:rsidR="005E3ADC">
              <w:rPr>
                <w:webHidden/>
              </w:rPr>
            </w:r>
            <w:r w:rsidR="005E3ADC">
              <w:rPr>
                <w:webHidden/>
              </w:rPr>
              <w:fldChar w:fldCharType="separate"/>
            </w:r>
            <w:r w:rsidR="005E3ADC">
              <w:rPr>
                <w:webHidden/>
              </w:rPr>
              <w:t>6</w:t>
            </w:r>
            <w:r w:rsidR="005E3ADC">
              <w:rPr>
                <w:webHidden/>
              </w:rPr>
              <w:fldChar w:fldCharType="end"/>
            </w:r>
          </w:hyperlink>
        </w:p>
        <w:p w:rsidR="002A1A91" w:rsidRDefault="002F6630" w:rsidP="005E3ADC">
          <w:pPr>
            <w:pStyle w:val="TOC1"/>
            <w:pBdr>
              <w:bottom w:val="none" w:sz="0" w:space="0" w:color="auto"/>
            </w:pBdr>
          </w:pPr>
          <w:r>
            <w:fldChar w:fldCharType="end"/>
          </w:r>
        </w:p>
      </w:sdtContent>
    </w:sdt>
    <w:p w:rsidR="002A1A91" w:rsidRDefault="002A1A91" w:rsidP="00576884">
      <w:pPr>
        <w:rPr>
          <w:rFonts w:eastAsiaTheme="majorEastAsia" w:cstheme="majorBidi"/>
          <w:color w:val="2F5496" w:themeColor="accent1" w:themeShade="BF"/>
          <w:sz w:val="40"/>
          <w:szCs w:val="32"/>
        </w:rPr>
      </w:pPr>
      <w:r>
        <w:br w:type="page"/>
      </w:r>
    </w:p>
    <w:p w:rsidR="00DD1F25" w:rsidRPr="00162AD4" w:rsidRDefault="00DF0A75" w:rsidP="00723710">
      <w:pPr>
        <w:pStyle w:val="Heading1"/>
        <w:numPr>
          <w:ilvl w:val="0"/>
          <w:numId w:val="7"/>
        </w:numPr>
      </w:pPr>
      <w:bookmarkStart w:id="0" w:name="_Toc476036283"/>
      <w:r>
        <w:lastRenderedPageBreak/>
        <w:t xml:space="preserve">Uvodne </w:t>
      </w:r>
      <w:r w:rsidR="00723710">
        <w:t>odredbe</w:t>
      </w:r>
      <w:bookmarkEnd w:id="0"/>
    </w:p>
    <w:p w:rsidR="00DD1F25" w:rsidRPr="00DD1F25" w:rsidRDefault="00DD1F25" w:rsidP="00DD1F25">
      <w:pPr>
        <w:autoSpaceDE w:val="0"/>
        <w:autoSpaceDN w:val="0"/>
        <w:adjustRightInd w:val="0"/>
        <w:jc w:val="center"/>
        <w:rPr>
          <w:rFonts w:cs="LifeL2-Bold"/>
          <w:b/>
          <w:bCs/>
          <w:color w:val="44546A" w:themeColor="text2"/>
        </w:rPr>
      </w:pPr>
      <w:r w:rsidRPr="00DD1F25">
        <w:rPr>
          <w:rFonts w:cs="LifeL2-Bold"/>
          <w:b/>
          <w:bCs/>
          <w:color w:val="44546A" w:themeColor="text2"/>
        </w:rPr>
        <w:t>Članak 1.</w:t>
      </w:r>
    </w:p>
    <w:p w:rsidR="00AC0927" w:rsidRPr="00AC0927" w:rsidRDefault="00AC0927" w:rsidP="00AC0927">
      <w:pPr>
        <w:autoSpaceDE w:val="0"/>
        <w:autoSpaceDN w:val="0"/>
        <w:adjustRightInd w:val="0"/>
        <w:rPr>
          <w:rFonts w:cs="LifeL2-Roman"/>
        </w:rPr>
      </w:pPr>
      <w:r w:rsidRPr="00AC0927">
        <w:rPr>
          <w:rFonts w:cs="LifeL2-Roman"/>
        </w:rPr>
        <w:t>Pravilnikom o otpisu podatkovnih medija (dalje u tekstu: Pravilnik) određuju se postupci koji se provode u slučajevima kada dolazi do otpisa, privremenog skladištenja ili prenamjene podatkovnih medija ili računalne opreme koja sadrže podatkovne medije, a u cilju očuvanja povjerljivosti podataka pohranjenih na ovim medijima.</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2.</w:t>
      </w:r>
    </w:p>
    <w:p w:rsidR="00AC0927" w:rsidRPr="00AC0927" w:rsidRDefault="00AC0927" w:rsidP="00AC0927">
      <w:pPr>
        <w:autoSpaceDE w:val="0"/>
        <w:autoSpaceDN w:val="0"/>
        <w:adjustRightInd w:val="0"/>
        <w:rPr>
          <w:rFonts w:cs="LifeL2-Roman"/>
        </w:rPr>
      </w:pPr>
      <w:r w:rsidRPr="00AC0927">
        <w:rPr>
          <w:rFonts w:cs="LifeL2-Roman"/>
        </w:rPr>
        <w:t xml:space="preserve">Pod otpisom podatkovnih medija se smatraju slučajevi kada zbog zastarjelosti, kvara, prestanka poslovne potrebe ili drugih razloga trajno prestaje korištenje podatkovnih medija ili računalne opreme koja sadrže podatkovne medije. </w:t>
      </w:r>
    </w:p>
    <w:p w:rsidR="00AC0927" w:rsidRPr="00AC0927" w:rsidRDefault="00AC0927" w:rsidP="00AC0927">
      <w:pPr>
        <w:autoSpaceDE w:val="0"/>
        <w:autoSpaceDN w:val="0"/>
        <w:adjustRightInd w:val="0"/>
        <w:rPr>
          <w:rFonts w:cs="LifeL2-Roman"/>
        </w:rPr>
      </w:pPr>
      <w:r w:rsidRPr="00AC0927">
        <w:rPr>
          <w:rFonts w:cs="LifeL2-Roman"/>
        </w:rPr>
        <w:t xml:space="preserve">Pod privremenim skladištenjem podatkovnih medija se smatraju slučajevi kada se zbog opravdanih poslovnih razloga privremeno prestaju koristiti inače ispravni podatkovni mediji ili računalna oprema koja sadrži ispravne podatkovne medije, a isti se stavljaju na raspolaganje u svrhu prenamjene za buduće korištenje unutar </w:t>
      </w:r>
      <w:r w:rsidR="00D26793">
        <w:rPr>
          <w:rFonts w:cs="LifeL2-Roman"/>
        </w:rPr>
        <w:t>Tvrtke</w:t>
      </w:r>
      <w:r w:rsidRPr="00AC0927">
        <w:rPr>
          <w:rFonts w:cs="LifeL2-Roman"/>
        </w:rPr>
        <w:t>.</w:t>
      </w:r>
    </w:p>
    <w:p w:rsidR="00AC0927" w:rsidRPr="00AC0927" w:rsidRDefault="00AC0927" w:rsidP="00AC0927">
      <w:pPr>
        <w:autoSpaceDE w:val="0"/>
        <w:autoSpaceDN w:val="0"/>
        <w:adjustRightInd w:val="0"/>
        <w:rPr>
          <w:rFonts w:cs="LifeL2-Roman"/>
        </w:rPr>
      </w:pPr>
      <w:r w:rsidRPr="00AC0927">
        <w:rPr>
          <w:rFonts w:cs="LifeL2-Roman"/>
        </w:rPr>
        <w:t xml:space="preserve">Pod prenamjenom se smatraju slučajevi kada se inače ispravni podatkovni mediji ili računalna oprema koja sadrži ispravne podatkovne medije raspoređuju na korištenje unutar </w:t>
      </w:r>
      <w:r w:rsidR="00D26793">
        <w:rPr>
          <w:rFonts w:cs="LifeL2-Roman"/>
        </w:rPr>
        <w:t>Tvrtke</w:t>
      </w:r>
      <w:r w:rsidRPr="00AC0927">
        <w:rPr>
          <w:rFonts w:cs="LifeL2-Roman"/>
        </w:rPr>
        <w:t xml:space="preserve"> ili se dodjeljuju osobama ili institucijama izvan poslovnog procesa </w:t>
      </w:r>
      <w:r w:rsidR="00D26793">
        <w:rPr>
          <w:rFonts w:cs="LifeL2-Roman"/>
        </w:rPr>
        <w:t>Tvrtke</w:t>
      </w:r>
      <w:r w:rsidRPr="00AC0927">
        <w:rPr>
          <w:rFonts w:cs="LifeL2-Roman"/>
        </w:rPr>
        <w:t xml:space="preserve">. </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3.</w:t>
      </w:r>
    </w:p>
    <w:p w:rsidR="00AC0927" w:rsidRPr="00AC0927" w:rsidRDefault="00AC0927" w:rsidP="00AC0927">
      <w:pPr>
        <w:autoSpaceDE w:val="0"/>
        <w:autoSpaceDN w:val="0"/>
        <w:adjustRightInd w:val="0"/>
        <w:rPr>
          <w:rFonts w:cs="LifeL2-Roman"/>
        </w:rPr>
      </w:pPr>
      <w:r w:rsidRPr="00AC0927">
        <w:rPr>
          <w:rFonts w:cs="LifeL2-Roman"/>
        </w:rPr>
        <w:t>Odredbe ovog pravilnika primjenjuju se na slijedeće oblike podatkovnih medija odnosno na opremu ili uređaje koji sadrže podatkovne medije:</w:t>
      </w:r>
    </w:p>
    <w:p w:rsidR="00AC0927" w:rsidRPr="00AC0927" w:rsidRDefault="00AC0927" w:rsidP="00AC0927">
      <w:pPr>
        <w:pStyle w:val="ListParagraph"/>
        <w:numPr>
          <w:ilvl w:val="0"/>
          <w:numId w:val="20"/>
        </w:numPr>
        <w:autoSpaceDE w:val="0"/>
        <w:autoSpaceDN w:val="0"/>
        <w:adjustRightInd w:val="0"/>
        <w:rPr>
          <w:rFonts w:cs="LifeL2-Roman"/>
        </w:rPr>
      </w:pPr>
      <w:r w:rsidRPr="00AC0927">
        <w:rPr>
          <w:rFonts w:cs="LifeL2-Roman"/>
        </w:rPr>
        <w:t xml:space="preserve">Podatkovne medije smještene u osobnim i prijenosnim računalima, te serverima koji su u vlasništvu </w:t>
      </w:r>
      <w:r w:rsidR="00D26793">
        <w:rPr>
          <w:rFonts w:cs="LifeL2-Roman"/>
        </w:rPr>
        <w:t>Tvrtke</w:t>
      </w:r>
      <w:r w:rsidRPr="00AC0927">
        <w:rPr>
          <w:rFonts w:cs="LifeL2-Roman"/>
        </w:rPr>
        <w:t xml:space="preserve"> ili ih </w:t>
      </w:r>
      <w:r w:rsidR="00D26793">
        <w:rPr>
          <w:rFonts w:cs="LifeL2-Roman"/>
        </w:rPr>
        <w:t>Tvrtka</w:t>
      </w:r>
      <w:r w:rsidRPr="00AC0927">
        <w:rPr>
          <w:rFonts w:cs="LifeL2-Roman"/>
        </w:rPr>
        <w:t xml:space="preserve"> interno koristi u redovitom poslovanju</w:t>
      </w:r>
      <w:r>
        <w:rPr>
          <w:rFonts w:cs="LifeL2-Roman"/>
        </w:rPr>
        <w:t>;</w:t>
      </w:r>
    </w:p>
    <w:p w:rsidR="00AC0927" w:rsidRPr="00AC0927" w:rsidRDefault="00AC0927" w:rsidP="00AC0927">
      <w:pPr>
        <w:pStyle w:val="ListParagraph"/>
        <w:numPr>
          <w:ilvl w:val="0"/>
          <w:numId w:val="20"/>
        </w:numPr>
        <w:autoSpaceDE w:val="0"/>
        <w:autoSpaceDN w:val="0"/>
        <w:adjustRightInd w:val="0"/>
        <w:rPr>
          <w:rFonts w:cs="LifeL2-Roman"/>
        </w:rPr>
      </w:pPr>
      <w:r w:rsidRPr="00AC0927">
        <w:rPr>
          <w:rFonts w:cs="LifeL2-Roman"/>
        </w:rPr>
        <w:t xml:space="preserve">Podatkovne medije smještene u mrežnim uređajima koji se koriste u mrežnoj infrastrukturi </w:t>
      </w:r>
      <w:r w:rsidR="00D26793">
        <w:rPr>
          <w:rFonts w:cs="LifeL2-Roman"/>
        </w:rPr>
        <w:t>Tvrtke</w:t>
      </w:r>
      <w:r>
        <w:rPr>
          <w:rFonts w:cs="LifeL2-Roman"/>
        </w:rPr>
        <w:t>;</w:t>
      </w:r>
    </w:p>
    <w:p w:rsidR="00AC0927" w:rsidRPr="00AC0927" w:rsidRDefault="00AC0927" w:rsidP="00AC0927">
      <w:pPr>
        <w:pStyle w:val="ListParagraph"/>
        <w:numPr>
          <w:ilvl w:val="0"/>
          <w:numId w:val="20"/>
        </w:numPr>
        <w:autoSpaceDE w:val="0"/>
        <w:autoSpaceDN w:val="0"/>
        <w:adjustRightInd w:val="0"/>
        <w:rPr>
          <w:rFonts w:cs="LifeL2-Roman"/>
        </w:rPr>
      </w:pPr>
      <w:r w:rsidRPr="00AC0927">
        <w:rPr>
          <w:rFonts w:cs="LifeL2-Roman"/>
        </w:rPr>
        <w:t xml:space="preserve">Podatkovne medije smještene u različitim uredskim uređajima koji imaju mogućnost pohrane podataka, a u vlasništvu su </w:t>
      </w:r>
      <w:r w:rsidR="00D26793">
        <w:rPr>
          <w:rFonts w:cs="LifeL2-Roman"/>
        </w:rPr>
        <w:t>Tvrtke</w:t>
      </w:r>
      <w:r w:rsidRPr="00AC0927">
        <w:rPr>
          <w:rFonts w:cs="LifeL2-Roman"/>
        </w:rPr>
        <w:t xml:space="preserve"> ili ih </w:t>
      </w:r>
      <w:r w:rsidR="00D26793">
        <w:rPr>
          <w:rFonts w:cs="LifeL2-Roman"/>
        </w:rPr>
        <w:t>Tvrtka</w:t>
      </w:r>
      <w:r w:rsidRPr="00AC0927">
        <w:rPr>
          <w:rFonts w:cs="LifeL2-Roman"/>
        </w:rPr>
        <w:t xml:space="preserve"> interno koristi u redovitom poslovanju</w:t>
      </w:r>
      <w:r>
        <w:rPr>
          <w:rFonts w:cs="LifeL2-Roman"/>
        </w:rPr>
        <w:t>;</w:t>
      </w:r>
    </w:p>
    <w:p w:rsidR="00AC0927" w:rsidRPr="00AC0927" w:rsidRDefault="00AC0927" w:rsidP="00AC0927">
      <w:pPr>
        <w:pStyle w:val="ListParagraph"/>
        <w:numPr>
          <w:ilvl w:val="0"/>
          <w:numId w:val="20"/>
        </w:numPr>
        <w:autoSpaceDE w:val="0"/>
        <w:autoSpaceDN w:val="0"/>
        <w:adjustRightInd w:val="0"/>
        <w:rPr>
          <w:rFonts w:cs="LifeL2-Roman"/>
        </w:rPr>
      </w:pPr>
      <w:r w:rsidRPr="00AC0927">
        <w:rPr>
          <w:rFonts w:cs="LifeL2-Roman"/>
        </w:rPr>
        <w:t>Izdvojeni podatkovni mediji u obliku magnetnih diskovi koji se koriste kao eksterne jedinice za pohranu podataka</w:t>
      </w:r>
      <w:r>
        <w:rPr>
          <w:rFonts w:cs="LifeL2-Roman"/>
        </w:rPr>
        <w:t>;</w:t>
      </w:r>
    </w:p>
    <w:p w:rsidR="00AC0927" w:rsidRPr="00AC0927" w:rsidRDefault="00AC0927" w:rsidP="00AC0927">
      <w:pPr>
        <w:pStyle w:val="ListParagraph"/>
        <w:numPr>
          <w:ilvl w:val="0"/>
          <w:numId w:val="20"/>
        </w:numPr>
        <w:autoSpaceDE w:val="0"/>
        <w:autoSpaceDN w:val="0"/>
        <w:adjustRightInd w:val="0"/>
        <w:rPr>
          <w:rFonts w:cs="LifeL2-Roman"/>
        </w:rPr>
      </w:pPr>
      <w:r w:rsidRPr="00AC0927">
        <w:rPr>
          <w:rFonts w:cs="LifeL2-Roman"/>
        </w:rPr>
        <w:t>Magnetne trake</w:t>
      </w:r>
      <w:r>
        <w:rPr>
          <w:rFonts w:cs="LifeL2-Roman"/>
        </w:rPr>
        <w:t>;</w:t>
      </w:r>
    </w:p>
    <w:p w:rsidR="00AC0927" w:rsidRPr="00AC0927" w:rsidRDefault="00AC0927" w:rsidP="00AC0927">
      <w:pPr>
        <w:pStyle w:val="ListParagraph"/>
        <w:numPr>
          <w:ilvl w:val="0"/>
          <w:numId w:val="20"/>
        </w:numPr>
        <w:autoSpaceDE w:val="0"/>
        <w:autoSpaceDN w:val="0"/>
        <w:adjustRightInd w:val="0"/>
        <w:rPr>
          <w:rFonts w:cs="LifeL2-Roman"/>
        </w:rPr>
      </w:pPr>
      <w:r w:rsidRPr="00AC0927">
        <w:rPr>
          <w:rFonts w:cs="LifeL2-Roman"/>
        </w:rPr>
        <w:t>USB, SSD (Solid State Disk) ili drugi prijenosni memorijski uređaji temeljeni na elektroničkoj tehnologiji pohrane podataka</w:t>
      </w:r>
      <w:r>
        <w:rPr>
          <w:rFonts w:cs="LifeL2-Roman"/>
        </w:rPr>
        <w:t>;</w:t>
      </w:r>
    </w:p>
    <w:p w:rsidR="00AC0927" w:rsidRPr="00AC0927" w:rsidRDefault="00AC0927" w:rsidP="00AC0927">
      <w:pPr>
        <w:pStyle w:val="ListParagraph"/>
        <w:numPr>
          <w:ilvl w:val="0"/>
          <w:numId w:val="20"/>
        </w:numPr>
        <w:autoSpaceDE w:val="0"/>
        <w:autoSpaceDN w:val="0"/>
        <w:adjustRightInd w:val="0"/>
        <w:rPr>
          <w:rFonts w:cs="LifeL2-Roman"/>
        </w:rPr>
      </w:pPr>
      <w:r w:rsidRPr="00AC0927">
        <w:rPr>
          <w:rFonts w:cs="LifeL2-Roman"/>
        </w:rPr>
        <w:t>Priručni podatkovni mediji (diskete, CD, DVD ili drugi optički mediji)</w:t>
      </w:r>
      <w:r>
        <w:rPr>
          <w:rFonts w:cs="LifeL2-Roman"/>
        </w:rPr>
        <w:t>.</w:t>
      </w:r>
    </w:p>
    <w:p w:rsidR="00AC0927" w:rsidRPr="00AC0927" w:rsidRDefault="00AC0927" w:rsidP="00AC0927">
      <w:pPr>
        <w:pStyle w:val="Heading1"/>
      </w:pPr>
      <w:bookmarkStart w:id="1" w:name="_Toc476036284"/>
      <w:r w:rsidRPr="00AC0927">
        <w:t>Obveza sigurnog brisanja podataka</w:t>
      </w:r>
      <w:bookmarkEnd w:id="1"/>
      <w:r w:rsidRPr="00AC0927">
        <w:t xml:space="preserve"> </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4.</w:t>
      </w:r>
    </w:p>
    <w:p w:rsidR="00AC0927" w:rsidRPr="00AC0927" w:rsidRDefault="00AC0927" w:rsidP="00AC0927">
      <w:pPr>
        <w:autoSpaceDE w:val="0"/>
        <w:autoSpaceDN w:val="0"/>
        <w:adjustRightInd w:val="0"/>
        <w:rPr>
          <w:rFonts w:cs="LifeL2-Roman"/>
        </w:rPr>
      </w:pPr>
      <w:r w:rsidRPr="00AC0927">
        <w:rPr>
          <w:rFonts w:cs="LifeL2-Roman"/>
        </w:rPr>
        <w:t xml:space="preserve">Otpis ili prenamjena podatkovnih medija na kojim su smješteni podaci klasificirani prema kriteriju povjerljivosti kao Interni, Povjerljivi ili Vrlo povjerljivi, mora uključivati nedvojbeno i nepovratno brisanje podataka smještenih na ovim uređajima, osobito u situacijama kada se podatkovni mediji – izdvojeni ili kao dio računalne opreme – prosljeđuju na daljnje korištenje u druge organizacijske cjeline </w:t>
      </w:r>
      <w:r w:rsidR="00D26793">
        <w:rPr>
          <w:rFonts w:cs="LifeL2-Roman"/>
        </w:rPr>
        <w:t>Tvrtke</w:t>
      </w:r>
      <w:r w:rsidRPr="00AC0927">
        <w:rPr>
          <w:rFonts w:cs="LifeL2-Roman"/>
        </w:rPr>
        <w:t xml:space="preserve"> ili izvan same </w:t>
      </w:r>
      <w:r w:rsidR="00D26793">
        <w:rPr>
          <w:rFonts w:cs="LifeL2-Roman"/>
        </w:rPr>
        <w:t>Tvrtke</w:t>
      </w:r>
      <w:r w:rsidRPr="00AC0927">
        <w:rPr>
          <w:rFonts w:cs="LifeL2-Roman"/>
        </w:rPr>
        <w:t>.</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5.</w:t>
      </w:r>
    </w:p>
    <w:p w:rsidR="00AC0927" w:rsidRPr="00AC0927" w:rsidRDefault="00AC0927" w:rsidP="00AC0927">
      <w:pPr>
        <w:autoSpaceDE w:val="0"/>
        <w:autoSpaceDN w:val="0"/>
        <w:adjustRightInd w:val="0"/>
        <w:rPr>
          <w:rFonts w:cs="LifeL2-Roman"/>
        </w:rPr>
      </w:pPr>
      <w:r w:rsidRPr="00AC0927">
        <w:rPr>
          <w:rFonts w:cs="LifeL2-Roman"/>
        </w:rPr>
        <w:t xml:space="preserve">Sigurno brisanje podatkovnih medija je u isključivoj nadležnosti </w:t>
      </w:r>
      <w:r w:rsidR="00F56792">
        <w:rPr>
          <w:rFonts w:cs="LifeL2-Roman"/>
        </w:rPr>
        <w:t xml:space="preserve">Sektora IKT </w:t>
      </w:r>
      <w:r w:rsidRPr="00AC0927">
        <w:rPr>
          <w:rFonts w:cs="LifeL2-Roman"/>
        </w:rPr>
        <w:t>te se provodi temeljem propisane procedure i korištenjem specijaliziranog softvera.</w:t>
      </w:r>
    </w:p>
    <w:p w:rsidR="00AC0927" w:rsidRPr="00AC0927" w:rsidRDefault="00AC0927" w:rsidP="00AC0927">
      <w:pPr>
        <w:autoSpaceDE w:val="0"/>
        <w:autoSpaceDN w:val="0"/>
        <w:adjustRightInd w:val="0"/>
        <w:rPr>
          <w:rFonts w:cs="LifeL2-Roman"/>
        </w:rPr>
      </w:pPr>
      <w:r w:rsidRPr="00AC0927">
        <w:rPr>
          <w:rFonts w:cs="LifeL2-Roman"/>
        </w:rPr>
        <w:lastRenderedPageBreak/>
        <w:t>Odgovorne osobe poslovnih procesa ili vlasnici podataka su uključeni u postupak sigurnog brisanja te su ovlašteni za pokretanje zahtjeva, verifikaciju povjerljivosti podataka i te davanje drugih naputaka oko postupanja s podatkovnim medijima.</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6.</w:t>
      </w:r>
    </w:p>
    <w:p w:rsidR="00AC0927" w:rsidRPr="00AC0927" w:rsidRDefault="00AC0927" w:rsidP="00AC0927">
      <w:pPr>
        <w:autoSpaceDE w:val="0"/>
        <w:autoSpaceDN w:val="0"/>
        <w:adjustRightInd w:val="0"/>
        <w:rPr>
          <w:rFonts w:cs="LifeL2-Roman"/>
        </w:rPr>
      </w:pPr>
      <w:r w:rsidRPr="00AC0927">
        <w:rPr>
          <w:rFonts w:cs="LifeL2-Roman"/>
        </w:rPr>
        <w:t xml:space="preserve">Korisnici ne smiju samovoljno koristiti namjenske programe za sigurno brisanje podataka, već u takvim slučajevima kontaktirati </w:t>
      </w:r>
      <w:r w:rsidR="00F56792">
        <w:rPr>
          <w:rFonts w:cs="LifeL2-Roman"/>
        </w:rPr>
        <w:t>Sektor IKT</w:t>
      </w:r>
      <w:r w:rsidRPr="00AC0927">
        <w:rPr>
          <w:rFonts w:cs="LifeL2-Roman"/>
        </w:rPr>
        <w:t>.</w:t>
      </w:r>
    </w:p>
    <w:p w:rsidR="00AC0927" w:rsidRPr="00AC0927" w:rsidRDefault="00AC0927" w:rsidP="00AC0927">
      <w:pPr>
        <w:autoSpaceDE w:val="0"/>
        <w:autoSpaceDN w:val="0"/>
        <w:adjustRightInd w:val="0"/>
        <w:rPr>
          <w:rFonts w:cs="LifeL2-Roman"/>
        </w:rPr>
      </w:pPr>
      <w:r w:rsidRPr="00AC0927">
        <w:rPr>
          <w:rFonts w:cs="LifeL2-Roman"/>
        </w:rPr>
        <w:t xml:space="preserve">Prethodna odredba se ne odnosi na optičke podatkovne medije kao što su CD, DVD ili slični mediji, a koji se moraju uništavati po prestanku potrebe za podacima pohranjenim na ovim medijima i to kroz postupke korisnika u redovitim poslovnim procesima </w:t>
      </w:r>
      <w:r w:rsidR="00D26793">
        <w:rPr>
          <w:rFonts w:cs="LifeL2-Roman"/>
        </w:rPr>
        <w:t>Tvrtke</w:t>
      </w:r>
      <w:r w:rsidRPr="00AC0927">
        <w:rPr>
          <w:rFonts w:cs="LifeL2-Roman"/>
        </w:rPr>
        <w:t xml:space="preserve">. </w:t>
      </w:r>
    </w:p>
    <w:p w:rsidR="00AC0927" w:rsidRPr="00AC0927" w:rsidRDefault="00AC0927" w:rsidP="00AC0927">
      <w:pPr>
        <w:pStyle w:val="Heading1"/>
      </w:pPr>
      <w:bookmarkStart w:id="2" w:name="_Toc476036285"/>
      <w:r w:rsidRPr="00AC0927">
        <w:t>Pokretanje  naloga za siguran otpis podatkovnih medija</w:t>
      </w:r>
      <w:bookmarkEnd w:id="2"/>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7.</w:t>
      </w:r>
    </w:p>
    <w:p w:rsidR="00AC0927" w:rsidRPr="00AC0927" w:rsidRDefault="00AC0927" w:rsidP="00AC0927">
      <w:pPr>
        <w:autoSpaceDE w:val="0"/>
        <w:autoSpaceDN w:val="0"/>
        <w:adjustRightInd w:val="0"/>
        <w:rPr>
          <w:rFonts w:cs="LifeL2-Roman"/>
        </w:rPr>
      </w:pPr>
      <w:r w:rsidRPr="00AC0927">
        <w:rPr>
          <w:rFonts w:cs="LifeL2-Roman"/>
        </w:rPr>
        <w:t>Nalog za siguran otpis podatkovnih medija se pokreće kod nastupanja slijedećih događaja:</w:t>
      </w:r>
    </w:p>
    <w:p w:rsidR="00AC0927" w:rsidRPr="00AC0927" w:rsidRDefault="00AC0927" w:rsidP="00AC0927">
      <w:pPr>
        <w:pStyle w:val="ListParagraph"/>
        <w:numPr>
          <w:ilvl w:val="0"/>
          <w:numId w:val="21"/>
        </w:numPr>
        <w:autoSpaceDE w:val="0"/>
        <w:autoSpaceDN w:val="0"/>
        <w:adjustRightInd w:val="0"/>
        <w:rPr>
          <w:rFonts w:cs="LifeL2-Roman"/>
        </w:rPr>
      </w:pPr>
      <w:r w:rsidRPr="00AC0927">
        <w:rPr>
          <w:rFonts w:cs="LifeL2-Roman"/>
        </w:rPr>
        <w:t>Kvarova osobnih računala, servera ili druge računalne opreme koja sadrži podatkovne medije</w:t>
      </w:r>
      <w:r>
        <w:rPr>
          <w:rFonts w:cs="LifeL2-Roman"/>
        </w:rPr>
        <w:t>;</w:t>
      </w:r>
    </w:p>
    <w:p w:rsidR="00AC0927" w:rsidRPr="00AC0927" w:rsidRDefault="00AC0927" w:rsidP="00AC0927">
      <w:pPr>
        <w:pStyle w:val="ListParagraph"/>
        <w:numPr>
          <w:ilvl w:val="0"/>
          <w:numId w:val="21"/>
        </w:numPr>
        <w:autoSpaceDE w:val="0"/>
        <w:autoSpaceDN w:val="0"/>
        <w:adjustRightInd w:val="0"/>
        <w:rPr>
          <w:rFonts w:cs="LifeL2-Roman"/>
        </w:rPr>
      </w:pPr>
      <w:r w:rsidRPr="00AC0927">
        <w:rPr>
          <w:rFonts w:cs="LifeL2-Roman"/>
        </w:rPr>
        <w:t>Prenamjene osobnih računala, servera ili druge računalne opreme koja sadrži podatkovne medije</w:t>
      </w:r>
      <w:r>
        <w:rPr>
          <w:rFonts w:cs="LifeL2-Roman"/>
        </w:rPr>
        <w:t>;</w:t>
      </w:r>
    </w:p>
    <w:p w:rsidR="00AC0927" w:rsidRPr="00AC0927" w:rsidRDefault="00AC0927" w:rsidP="00AC0927">
      <w:pPr>
        <w:pStyle w:val="ListParagraph"/>
        <w:numPr>
          <w:ilvl w:val="0"/>
          <w:numId w:val="21"/>
        </w:numPr>
        <w:autoSpaceDE w:val="0"/>
        <w:autoSpaceDN w:val="0"/>
        <w:adjustRightInd w:val="0"/>
        <w:rPr>
          <w:rFonts w:cs="LifeL2-Roman"/>
        </w:rPr>
      </w:pPr>
      <w:r w:rsidRPr="00AC0927">
        <w:rPr>
          <w:rFonts w:cs="LifeL2-Roman"/>
        </w:rPr>
        <w:t>Trajnog ili privremenog prestanka poslovne potrebe za osobnim računalima, serverima ili drugom računalne opreme koja sadrži podatkovne medije</w:t>
      </w:r>
      <w:r>
        <w:rPr>
          <w:rFonts w:cs="LifeL2-Roman"/>
        </w:rPr>
        <w:t>;</w:t>
      </w:r>
    </w:p>
    <w:p w:rsidR="00AC0927" w:rsidRPr="00AC0927" w:rsidRDefault="00AC0927" w:rsidP="00AC0927">
      <w:pPr>
        <w:pStyle w:val="ListParagraph"/>
        <w:numPr>
          <w:ilvl w:val="0"/>
          <w:numId w:val="21"/>
        </w:numPr>
        <w:autoSpaceDE w:val="0"/>
        <w:autoSpaceDN w:val="0"/>
        <w:adjustRightInd w:val="0"/>
        <w:rPr>
          <w:rFonts w:cs="LifeL2-Roman"/>
        </w:rPr>
      </w:pPr>
      <w:r w:rsidRPr="00AC0927">
        <w:rPr>
          <w:rFonts w:cs="LifeL2-Roman"/>
        </w:rPr>
        <w:t>Kvarova ili planirane prenamjene izdvojenih podatkovnih medija koji su dio računalne opreme</w:t>
      </w:r>
      <w:r>
        <w:rPr>
          <w:rFonts w:cs="LifeL2-Roman"/>
        </w:rPr>
        <w:t>;</w:t>
      </w:r>
    </w:p>
    <w:p w:rsidR="00AC0927" w:rsidRPr="00AC0927" w:rsidRDefault="00AC0927" w:rsidP="00AC0927">
      <w:pPr>
        <w:pStyle w:val="ListParagraph"/>
        <w:numPr>
          <w:ilvl w:val="0"/>
          <w:numId w:val="21"/>
        </w:numPr>
        <w:autoSpaceDE w:val="0"/>
        <w:autoSpaceDN w:val="0"/>
        <w:adjustRightInd w:val="0"/>
        <w:rPr>
          <w:rFonts w:cs="LifeL2-Roman"/>
        </w:rPr>
      </w:pPr>
      <w:r w:rsidRPr="00AC0927">
        <w:rPr>
          <w:rFonts w:cs="LifeL2-Roman"/>
        </w:rPr>
        <w:t>Trajnog ili privremenog prestanka potrebe za podatkovnim medijima specificiranih u članku 3.</w:t>
      </w:r>
      <w:r>
        <w:rPr>
          <w:rFonts w:cs="LifeL2-Roman"/>
        </w:rPr>
        <w:t>;</w:t>
      </w:r>
    </w:p>
    <w:p w:rsidR="00AC0927" w:rsidRPr="00AC0927" w:rsidRDefault="00AC0927" w:rsidP="00AC0927">
      <w:pPr>
        <w:pStyle w:val="ListParagraph"/>
        <w:numPr>
          <w:ilvl w:val="0"/>
          <w:numId w:val="21"/>
        </w:numPr>
        <w:autoSpaceDE w:val="0"/>
        <w:autoSpaceDN w:val="0"/>
        <w:adjustRightInd w:val="0"/>
        <w:rPr>
          <w:rFonts w:cs="LifeL2-Roman"/>
        </w:rPr>
      </w:pPr>
      <w:r w:rsidRPr="00AC0927">
        <w:rPr>
          <w:rFonts w:cs="LifeL2-Roman"/>
        </w:rPr>
        <w:t>Kvarova podatkovnih medija specificiranih u članku 3.</w:t>
      </w:r>
      <w:r>
        <w:rPr>
          <w:rFonts w:cs="LifeL2-Roman"/>
        </w:rPr>
        <w:t>;</w:t>
      </w:r>
    </w:p>
    <w:p w:rsidR="00AC0927" w:rsidRPr="00AC0927" w:rsidRDefault="00AC0927" w:rsidP="00AC0927">
      <w:pPr>
        <w:pStyle w:val="ListParagraph"/>
        <w:numPr>
          <w:ilvl w:val="0"/>
          <w:numId w:val="21"/>
        </w:numPr>
        <w:autoSpaceDE w:val="0"/>
        <w:autoSpaceDN w:val="0"/>
        <w:adjustRightInd w:val="0"/>
        <w:rPr>
          <w:rFonts w:cs="LifeL2-Roman"/>
        </w:rPr>
      </w:pPr>
      <w:r w:rsidRPr="00AC0927">
        <w:rPr>
          <w:rFonts w:cs="LifeL2-Roman"/>
        </w:rPr>
        <w:t xml:space="preserve">Planiranog ustupanja osobnih računala na korištenje vanjskim organizacijama ili privatnim osobama izvan </w:t>
      </w:r>
      <w:r w:rsidR="00D26793">
        <w:rPr>
          <w:rFonts w:cs="LifeL2-Roman"/>
        </w:rPr>
        <w:t>Tvrtke</w:t>
      </w:r>
      <w:r>
        <w:rPr>
          <w:rFonts w:cs="LifeL2-Roman"/>
        </w:rPr>
        <w:t>.</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8.</w:t>
      </w:r>
    </w:p>
    <w:p w:rsidR="00AC0927" w:rsidRPr="00AC0927" w:rsidRDefault="00AC0927" w:rsidP="00AC0927">
      <w:pPr>
        <w:autoSpaceDE w:val="0"/>
        <w:autoSpaceDN w:val="0"/>
        <w:adjustRightInd w:val="0"/>
        <w:rPr>
          <w:rFonts w:cs="LifeL2-Roman"/>
        </w:rPr>
      </w:pPr>
      <w:r w:rsidRPr="00AC0927">
        <w:rPr>
          <w:rFonts w:cs="LifeL2-Roman"/>
        </w:rPr>
        <w:t xml:space="preserve">Nalog za siguran otpis podatkovnih medija mora se pokrenuti neposredno po nastupanju događaja specificiranih u članku 7. </w:t>
      </w:r>
    </w:p>
    <w:p w:rsidR="00AC0927" w:rsidRPr="00AC0927" w:rsidRDefault="00AC0927" w:rsidP="00AC0927">
      <w:pPr>
        <w:autoSpaceDE w:val="0"/>
        <w:autoSpaceDN w:val="0"/>
        <w:adjustRightInd w:val="0"/>
        <w:rPr>
          <w:rFonts w:cs="LifeL2-Roman"/>
        </w:rPr>
      </w:pPr>
      <w:r w:rsidRPr="00AC0927">
        <w:rPr>
          <w:rFonts w:cs="LifeL2-Roman"/>
        </w:rPr>
        <w:t xml:space="preserve">Nalog za siguran otpis podatkovnih medija pokreće direktor </w:t>
      </w:r>
      <w:r w:rsidR="00F56792">
        <w:rPr>
          <w:rFonts w:cs="LifeL2-Roman"/>
        </w:rPr>
        <w:t>Sektora IKT</w:t>
      </w:r>
      <w:r w:rsidRPr="00AC0927">
        <w:rPr>
          <w:rFonts w:cs="LifeL2-Roman"/>
        </w:rPr>
        <w:t xml:space="preserve">, a na temelju procedura upravljanja informacijskom imovinom ili zahtjeva odgovornih osoba poslovnih cjelina </w:t>
      </w:r>
      <w:r w:rsidR="00D26793">
        <w:rPr>
          <w:rFonts w:cs="LifeL2-Roman"/>
        </w:rPr>
        <w:t>Tvrtke</w:t>
      </w:r>
      <w:r w:rsidRPr="00AC0927">
        <w:rPr>
          <w:rFonts w:cs="LifeL2-Roman"/>
        </w:rPr>
        <w:t>.</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9.</w:t>
      </w:r>
    </w:p>
    <w:p w:rsidR="00AC0927" w:rsidRPr="00AC0927" w:rsidRDefault="00AC0927" w:rsidP="00AC0927">
      <w:pPr>
        <w:autoSpaceDE w:val="0"/>
        <w:autoSpaceDN w:val="0"/>
        <w:adjustRightInd w:val="0"/>
        <w:rPr>
          <w:rFonts w:cs="LifeL2-Roman"/>
        </w:rPr>
      </w:pPr>
      <w:r w:rsidRPr="00AC0927">
        <w:rPr>
          <w:rFonts w:cs="LifeL2-Roman"/>
        </w:rPr>
        <w:t xml:space="preserve">Ukoliko se događaj iz članak 7. odnosi na prenamjenu osobnih računala, servera ili druge računalne opreme koja sadrži podatkovne medije koji su prethodno sadržavali podatke klasificirane kao Interni ili Tajni, pri čemu predmetna oprema ostaje u istoj organizacijskoj cjelini </w:t>
      </w:r>
      <w:r w:rsidR="00D26793">
        <w:rPr>
          <w:rFonts w:cs="LifeL2-Roman"/>
        </w:rPr>
        <w:t>Tvrtke</w:t>
      </w:r>
      <w:r w:rsidRPr="00AC0927">
        <w:rPr>
          <w:rFonts w:cs="LifeL2-Roman"/>
        </w:rPr>
        <w:t>, onda je moguće provesti skraćeni postupak koji uključuje samo aktivnost specificiranu člankom 16.</w:t>
      </w:r>
    </w:p>
    <w:p w:rsidR="00AC0927" w:rsidRPr="00AC0927" w:rsidRDefault="00AC0927" w:rsidP="00AC0927">
      <w:pPr>
        <w:autoSpaceDE w:val="0"/>
        <w:autoSpaceDN w:val="0"/>
        <w:adjustRightInd w:val="0"/>
        <w:rPr>
          <w:rFonts w:cs="LifeL2-Roman"/>
        </w:rPr>
      </w:pPr>
      <w:r w:rsidRPr="00AC0927">
        <w:rPr>
          <w:rFonts w:cs="LifeL2-Roman"/>
        </w:rPr>
        <w:t xml:space="preserve">U svim drugim slučajevima provodi se cjelovit postupak opisan ovim Pravilnikom. </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10.</w:t>
      </w:r>
    </w:p>
    <w:p w:rsidR="00AC0927" w:rsidRPr="00AC0927" w:rsidRDefault="00AC0927" w:rsidP="00AC0927">
      <w:pPr>
        <w:autoSpaceDE w:val="0"/>
        <w:autoSpaceDN w:val="0"/>
        <w:adjustRightInd w:val="0"/>
        <w:rPr>
          <w:rFonts w:cs="LifeL2-Roman"/>
        </w:rPr>
      </w:pPr>
      <w:r w:rsidRPr="00AC0927">
        <w:rPr>
          <w:rFonts w:cs="LifeL2-Roman"/>
        </w:rPr>
        <w:t xml:space="preserve">Sukladno zahtjevu odgovorne osobe poslovne cjeline, vlasnika podataka ili odredbama internih akata koji se odnose na zaštitu povjerljivosti, sigurnom otpisu podatkovnih medija može prethoditi kopiranje i pohrana podataka na ovim medijima. </w:t>
      </w:r>
    </w:p>
    <w:p w:rsidR="00AC0927" w:rsidRPr="00AC0927" w:rsidRDefault="00AC0927" w:rsidP="00AC0927">
      <w:pPr>
        <w:autoSpaceDE w:val="0"/>
        <w:autoSpaceDN w:val="0"/>
        <w:adjustRightInd w:val="0"/>
        <w:rPr>
          <w:rFonts w:cs="LifeL2-Roman"/>
        </w:rPr>
      </w:pPr>
      <w:r w:rsidRPr="00AC0927">
        <w:rPr>
          <w:rFonts w:cs="LifeL2-Roman"/>
        </w:rPr>
        <w:t xml:space="preserve">Kopiranje podataka provode nadležne osobe </w:t>
      </w:r>
      <w:r w:rsidR="00F56792">
        <w:rPr>
          <w:rFonts w:cs="LifeL2-Roman"/>
        </w:rPr>
        <w:t>Sektora IKT</w:t>
      </w:r>
      <w:r w:rsidRPr="00AC0927">
        <w:rPr>
          <w:rFonts w:cs="LifeL2-Roman"/>
        </w:rPr>
        <w:t xml:space="preserve"> u postupku koji prethodi sigurnom brisanju podataka.</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11.</w:t>
      </w:r>
    </w:p>
    <w:p w:rsidR="00AC0927" w:rsidRPr="00AC0927" w:rsidRDefault="00AC0927" w:rsidP="00AC0927">
      <w:pPr>
        <w:autoSpaceDE w:val="0"/>
        <w:autoSpaceDN w:val="0"/>
        <w:adjustRightInd w:val="0"/>
        <w:rPr>
          <w:rFonts w:cs="LifeL2-Roman"/>
        </w:rPr>
      </w:pPr>
      <w:r w:rsidRPr="00AC0927">
        <w:rPr>
          <w:rFonts w:cs="LifeL2-Roman"/>
        </w:rPr>
        <w:lastRenderedPageBreak/>
        <w:t xml:space="preserve">Otvaranje naloga i tijek postupka otpisa podatkovnih medija se dokumentira kroz Izvještaj o otpisu podatkovnih medija </w:t>
      </w:r>
    </w:p>
    <w:p w:rsidR="00AC0927" w:rsidRPr="00AC0927" w:rsidRDefault="00AC0927" w:rsidP="00AC0927">
      <w:pPr>
        <w:autoSpaceDE w:val="0"/>
        <w:autoSpaceDN w:val="0"/>
        <w:adjustRightInd w:val="0"/>
        <w:rPr>
          <w:rFonts w:cs="LifeL2-Roman"/>
        </w:rPr>
      </w:pPr>
      <w:r w:rsidRPr="00AC0927">
        <w:rPr>
          <w:rFonts w:cs="LifeL2-Roman"/>
        </w:rPr>
        <w:t>Sadržaj Izvještaja o otpisu podatkovnih medija je sadržan u Prilogu 1. ovog Pravilnika.</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12.</w:t>
      </w:r>
    </w:p>
    <w:p w:rsidR="00AC0927" w:rsidRPr="00AC0927" w:rsidRDefault="00AC0927" w:rsidP="00AC0927">
      <w:pPr>
        <w:autoSpaceDE w:val="0"/>
        <w:autoSpaceDN w:val="0"/>
        <w:adjustRightInd w:val="0"/>
        <w:rPr>
          <w:rFonts w:cs="LifeL2-Roman"/>
        </w:rPr>
      </w:pPr>
      <w:r w:rsidRPr="00AC0927">
        <w:rPr>
          <w:rFonts w:cs="LifeL2-Roman"/>
        </w:rPr>
        <w:t xml:space="preserve">Ukoliko je pregledom nadležne osobe </w:t>
      </w:r>
      <w:r w:rsidR="00F56792">
        <w:rPr>
          <w:rFonts w:cs="LifeL2-Roman"/>
        </w:rPr>
        <w:t>Sektora IKT</w:t>
      </w:r>
      <w:r w:rsidRPr="00AC0927">
        <w:rPr>
          <w:rFonts w:cs="LifeL2-Roman"/>
        </w:rPr>
        <w:t xml:space="preserve"> utvrđeno da su podatkovni mediji tehnički ispravni za buduće korištenje, za takve medije se provodi postupak sigurnog brisanja postojećih podataka prema slijedećim kriterijima:</w:t>
      </w:r>
    </w:p>
    <w:p w:rsidR="00AC0927" w:rsidRPr="00AC0927" w:rsidRDefault="00AC0927" w:rsidP="00AC0927">
      <w:pPr>
        <w:pStyle w:val="ListParagraph"/>
        <w:numPr>
          <w:ilvl w:val="0"/>
          <w:numId w:val="22"/>
        </w:numPr>
        <w:autoSpaceDE w:val="0"/>
        <w:autoSpaceDN w:val="0"/>
        <w:adjustRightInd w:val="0"/>
        <w:rPr>
          <w:rFonts w:cs="LifeL2-Roman"/>
        </w:rPr>
      </w:pPr>
      <w:r w:rsidRPr="00AC0927">
        <w:rPr>
          <w:rFonts w:cs="LifeL2-Roman"/>
        </w:rPr>
        <w:t>Nad podatkovnim medijima koji su prethodno sadržavali podatke klasificirane kao Interni ili Tajni provodi se postupak sigurnog brisanja postojećih podataka, a podatkovni medij se raspodjeljuje za novu upotrebu ili se pohranjuje</w:t>
      </w:r>
      <w:r>
        <w:rPr>
          <w:rFonts w:cs="LifeL2-Roman"/>
        </w:rPr>
        <w:t xml:space="preserve"> u skladištu </w:t>
      </w:r>
      <w:r w:rsidR="00F56792">
        <w:rPr>
          <w:rFonts w:cs="LifeL2-Roman"/>
        </w:rPr>
        <w:t>Sektora IKT</w:t>
      </w:r>
      <w:r>
        <w:rPr>
          <w:rFonts w:cs="LifeL2-Roman"/>
        </w:rPr>
        <w:t>;</w:t>
      </w:r>
    </w:p>
    <w:p w:rsidR="00AC0927" w:rsidRPr="00AC0927" w:rsidRDefault="00AC0927" w:rsidP="00AC0927">
      <w:pPr>
        <w:pStyle w:val="ListParagraph"/>
        <w:numPr>
          <w:ilvl w:val="0"/>
          <w:numId w:val="22"/>
        </w:numPr>
        <w:autoSpaceDE w:val="0"/>
        <w:autoSpaceDN w:val="0"/>
        <w:adjustRightInd w:val="0"/>
        <w:rPr>
          <w:rFonts w:cs="LifeL2-Roman"/>
        </w:rPr>
      </w:pPr>
      <w:r w:rsidRPr="00AC0927">
        <w:rPr>
          <w:rFonts w:cs="LifeL2-Roman"/>
        </w:rPr>
        <w:t xml:space="preserve">Nad  podatkovnima medijima koji su prethodno sadržavali podatke klasificirane  kao Vrlo tajno te za sve podatkovne medije koji su korišteni u mrežnim serverima, provodi se postupak trajnog fizičkog otpisa. U slučaju da se planira nastaviti koristiti ove podatkovne medije  na računalima unutar </w:t>
      </w:r>
      <w:r w:rsidR="00D26793">
        <w:rPr>
          <w:rFonts w:cs="LifeL2-Roman"/>
        </w:rPr>
        <w:t>Tvrtke</w:t>
      </w:r>
      <w:r w:rsidRPr="00AC0927">
        <w:rPr>
          <w:rFonts w:cs="LifeL2-Roman"/>
        </w:rPr>
        <w:t xml:space="preserve"> onda je od prethodne odredbe moguće odstupiti uz suglasnost Voditelja sigurnosti informacijskog sustava odnosno direktora </w:t>
      </w:r>
      <w:r w:rsidR="00F56792">
        <w:rPr>
          <w:rFonts w:cs="LifeL2-Roman"/>
        </w:rPr>
        <w:t>Sektora IKT</w:t>
      </w:r>
      <w:r w:rsidRPr="00AC0927">
        <w:rPr>
          <w:rFonts w:cs="LifeL2-Roman"/>
        </w:rPr>
        <w:t xml:space="preserve"> ako se ovaj podatkovni medij odnosi na serverske uređaje ili osobna računala kori</w:t>
      </w:r>
      <w:r>
        <w:rPr>
          <w:rFonts w:cs="LifeL2-Roman"/>
        </w:rPr>
        <w:t xml:space="preserve">štena unutar </w:t>
      </w:r>
      <w:r w:rsidR="00F56792">
        <w:rPr>
          <w:rFonts w:cs="LifeL2-Roman"/>
        </w:rPr>
        <w:t>Sektora IKT</w:t>
      </w:r>
      <w:r>
        <w:rPr>
          <w:rFonts w:cs="LifeL2-Roman"/>
        </w:rPr>
        <w:t>;</w:t>
      </w:r>
    </w:p>
    <w:p w:rsidR="00AC0927" w:rsidRPr="00AC0927" w:rsidRDefault="00AC0927" w:rsidP="00AC0927">
      <w:pPr>
        <w:pStyle w:val="ListParagraph"/>
        <w:numPr>
          <w:ilvl w:val="0"/>
          <w:numId w:val="22"/>
        </w:numPr>
        <w:autoSpaceDE w:val="0"/>
        <w:autoSpaceDN w:val="0"/>
        <w:adjustRightInd w:val="0"/>
        <w:rPr>
          <w:rFonts w:cs="LifeL2-Roman"/>
        </w:rPr>
      </w:pPr>
      <w:r w:rsidRPr="00AC0927">
        <w:rPr>
          <w:rFonts w:cs="LifeL2-Roman"/>
        </w:rPr>
        <w:t xml:space="preserve">Postupak trajnog fizičkog opisa provodi se za sve magnetne trake obuhvaćene slučajevima iz članka 7. </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13.</w:t>
      </w:r>
    </w:p>
    <w:p w:rsidR="00AC0927" w:rsidRPr="00AC0927" w:rsidRDefault="00AC0927" w:rsidP="00AC0927">
      <w:pPr>
        <w:autoSpaceDE w:val="0"/>
        <w:autoSpaceDN w:val="0"/>
        <w:adjustRightInd w:val="0"/>
        <w:rPr>
          <w:rFonts w:cs="LifeL2-Roman"/>
        </w:rPr>
      </w:pPr>
      <w:r w:rsidRPr="00AC0927">
        <w:rPr>
          <w:rFonts w:cs="LifeL2-Roman"/>
        </w:rPr>
        <w:t xml:space="preserve">Ukoliko je pregledom nadležne osobe </w:t>
      </w:r>
      <w:r w:rsidR="00F56792">
        <w:rPr>
          <w:rFonts w:cs="LifeL2-Roman"/>
        </w:rPr>
        <w:t>Sektora IKT</w:t>
      </w:r>
      <w:r w:rsidRPr="00AC0927">
        <w:rPr>
          <w:rFonts w:cs="LifeL2-Roman"/>
        </w:rPr>
        <w:t xml:space="preserve"> utvrđeno da podatkovni medij nije tehnički ispravan za buduće korištenje, za takav medij se medij provodi postupak trajnog fizičkog otpisa.</w:t>
      </w:r>
    </w:p>
    <w:p w:rsidR="00AC0927" w:rsidRPr="00AC0927" w:rsidRDefault="00AC0927" w:rsidP="00AC0927">
      <w:pPr>
        <w:autoSpaceDE w:val="0"/>
        <w:autoSpaceDN w:val="0"/>
        <w:adjustRightInd w:val="0"/>
        <w:rPr>
          <w:rFonts w:cs="LifeL2-Roman"/>
        </w:rPr>
      </w:pPr>
      <w:r w:rsidRPr="00AC0927">
        <w:rPr>
          <w:rFonts w:cs="LifeL2-Roman"/>
        </w:rPr>
        <w:t xml:space="preserve">Postupak trajnog fizičkog otpisa moguće je provesti i za druge podatkovne medije, a na temelju odluke direktora </w:t>
      </w:r>
      <w:r w:rsidR="00F56792">
        <w:rPr>
          <w:rFonts w:cs="LifeL2-Roman"/>
        </w:rPr>
        <w:t>Sektora IKT</w:t>
      </w:r>
      <w:r w:rsidRPr="00AC0927">
        <w:rPr>
          <w:rFonts w:cs="LifeL2-Roman"/>
        </w:rPr>
        <w:t>.</w:t>
      </w:r>
    </w:p>
    <w:p w:rsidR="00AC0927" w:rsidRPr="00AC0927" w:rsidRDefault="00AC0927" w:rsidP="00AC0927">
      <w:pPr>
        <w:pStyle w:val="Heading1"/>
      </w:pPr>
      <w:bookmarkStart w:id="3" w:name="_Toc476036286"/>
      <w:r w:rsidRPr="00AC0927">
        <w:t>Postupak sigurnog brisanja podataka s podatkovnih medija</w:t>
      </w:r>
      <w:bookmarkEnd w:id="3"/>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14.</w:t>
      </w:r>
    </w:p>
    <w:p w:rsidR="00AC0927" w:rsidRPr="00AC0927" w:rsidRDefault="00AC0927" w:rsidP="00AC0927">
      <w:pPr>
        <w:autoSpaceDE w:val="0"/>
        <w:autoSpaceDN w:val="0"/>
        <w:adjustRightInd w:val="0"/>
        <w:rPr>
          <w:rFonts w:cs="LifeL2-Roman"/>
        </w:rPr>
      </w:pPr>
      <w:r w:rsidRPr="00AC0927">
        <w:rPr>
          <w:rFonts w:cs="LifeL2-Roman"/>
        </w:rPr>
        <w:t xml:space="preserve">Sigurno brisanje podataka s podatkovnih medija provodi se korištenjem specijaliziranih programskih alata ili tome namijenjenoga uređaja, a na temelju procedure koju predlaže </w:t>
      </w:r>
      <w:r w:rsidR="00F56792">
        <w:rPr>
          <w:rFonts w:cs="LifeL2-Roman"/>
        </w:rPr>
        <w:t>Sektor IKT</w:t>
      </w:r>
      <w:r w:rsidRPr="00AC0927">
        <w:rPr>
          <w:rFonts w:cs="LifeL2-Roman"/>
        </w:rPr>
        <w:t>.</w:t>
      </w:r>
    </w:p>
    <w:p w:rsidR="00AC0927" w:rsidRPr="00AC0927" w:rsidRDefault="00AC0927" w:rsidP="00AC0927">
      <w:pPr>
        <w:autoSpaceDE w:val="0"/>
        <w:autoSpaceDN w:val="0"/>
        <w:adjustRightInd w:val="0"/>
        <w:rPr>
          <w:rFonts w:cs="LifeL2-Roman"/>
        </w:rPr>
      </w:pPr>
      <w:r w:rsidRPr="00AC0927">
        <w:rPr>
          <w:rFonts w:cs="LifeL2-Roman"/>
        </w:rPr>
        <w:t>Postupak sigurnog brisanja podataka mora predvidjeti mogućnost prihvaćanja podatkovnih uređaja sa svim oblicima fizičkog spajanja ili sučeljima prema uređaju za sigurno brisanje podatkovnih medija.</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15.</w:t>
      </w:r>
    </w:p>
    <w:p w:rsidR="00AC0927" w:rsidRPr="00AC0927" w:rsidRDefault="00AC0927" w:rsidP="00AC0927">
      <w:pPr>
        <w:autoSpaceDE w:val="0"/>
        <w:autoSpaceDN w:val="0"/>
        <w:adjustRightInd w:val="0"/>
        <w:rPr>
          <w:rFonts w:cs="LifeL2-Roman"/>
        </w:rPr>
      </w:pPr>
      <w:r w:rsidRPr="00AC0927">
        <w:rPr>
          <w:rFonts w:cs="LifeL2-Roman"/>
        </w:rPr>
        <w:t xml:space="preserve">Postupak sigurnog brisanja podataka provodi se minimalno tehnikom jednokratnog upisivanja zapisa prethodno definiranog uzorka podataka, nakon čega slijedi jednokratno upisivanje inverznog sadržaja istog podatka, te potom upisivanje podataka čiji je sadržaj izabran slučajnim uzorkom. </w:t>
      </w:r>
    </w:p>
    <w:p w:rsidR="00AC0927" w:rsidRPr="00AC0927" w:rsidRDefault="00AC0927" w:rsidP="00AC0927">
      <w:pPr>
        <w:autoSpaceDE w:val="0"/>
        <w:autoSpaceDN w:val="0"/>
        <w:adjustRightInd w:val="0"/>
        <w:rPr>
          <w:rFonts w:cs="LifeL2-Roman"/>
        </w:rPr>
      </w:pPr>
      <w:r w:rsidRPr="00AC0927">
        <w:rPr>
          <w:rFonts w:cs="LifeL2-Roman"/>
        </w:rPr>
        <w:t>Procedura sigurnog brisanja podataka sadrži točnu specifikaciju metode upisivanja podataka u ovu svrhu, te druge detalje neophodne za provedbu ove procedure.</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16.</w:t>
      </w:r>
    </w:p>
    <w:p w:rsidR="00AC0927" w:rsidRPr="00AC0927" w:rsidRDefault="00AC0927" w:rsidP="00AC0927">
      <w:pPr>
        <w:autoSpaceDE w:val="0"/>
        <w:autoSpaceDN w:val="0"/>
        <w:adjustRightInd w:val="0"/>
        <w:rPr>
          <w:rFonts w:cs="LifeL2-Roman"/>
        </w:rPr>
      </w:pPr>
      <w:r w:rsidRPr="00AC0927">
        <w:rPr>
          <w:rFonts w:cs="LifeL2-Roman"/>
        </w:rPr>
        <w:t xml:space="preserve">Ukoliko su podatkovni mediji predviđeni za buduće korištenje unutar </w:t>
      </w:r>
      <w:r w:rsidR="00D26793">
        <w:rPr>
          <w:rFonts w:cs="LifeL2-Roman"/>
        </w:rPr>
        <w:t>Tvrtke</w:t>
      </w:r>
      <w:r w:rsidRPr="00AC0927">
        <w:rPr>
          <w:rFonts w:cs="LifeL2-Roman"/>
        </w:rPr>
        <w:t xml:space="preserve">, a  prethodno su sadržavali podatke klasificirane kao Interni ili Tajni, onda je dozvoljena inicijalizacija podataka standardnim formatiranjem diska. Suglasnost za ovu iznimku mora dati odgovorna osoba poslovne cjeline </w:t>
      </w:r>
      <w:r w:rsidR="00D26793">
        <w:rPr>
          <w:rFonts w:cs="LifeL2-Roman"/>
        </w:rPr>
        <w:t>Tvrtke</w:t>
      </w:r>
      <w:r w:rsidRPr="00AC0927">
        <w:rPr>
          <w:rFonts w:cs="LifeL2-Roman"/>
        </w:rPr>
        <w:t xml:space="preserve"> gdje je podatkovni medij prethodno korišten. </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lastRenderedPageBreak/>
        <w:t>Članak 17.</w:t>
      </w:r>
    </w:p>
    <w:p w:rsidR="00AC0927" w:rsidRPr="00AC0927" w:rsidRDefault="00AC0927" w:rsidP="00AC0927">
      <w:pPr>
        <w:autoSpaceDE w:val="0"/>
        <w:autoSpaceDN w:val="0"/>
        <w:adjustRightInd w:val="0"/>
        <w:rPr>
          <w:rFonts w:cs="LifeL2-Roman"/>
        </w:rPr>
      </w:pPr>
      <w:r w:rsidRPr="00AC0927">
        <w:rPr>
          <w:rFonts w:cs="LifeL2-Roman"/>
        </w:rPr>
        <w:t xml:space="preserve">Po završetku postupka sigurnog brisanja, nadležna osoba </w:t>
      </w:r>
      <w:r w:rsidR="00F56792">
        <w:rPr>
          <w:rFonts w:cs="LifeL2-Roman"/>
        </w:rPr>
        <w:t>Sektora IKT</w:t>
      </w:r>
      <w:r w:rsidRPr="00AC0927">
        <w:rPr>
          <w:rFonts w:cs="LifeL2-Roman"/>
        </w:rPr>
        <w:t xml:space="preserve"> zaključuje Izvještaj o otpisu podatkovnih medija, a podatkovni mediji ili računalna oprema se smještaju u odgovarajuće skladište uz obavezno ažuriranje inventurnih podataka odnosno isporučuju korisnicima.</w:t>
      </w:r>
    </w:p>
    <w:p w:rsidR="00AC0927" w:rsidRPr="00AC0927" w:rsidRDefault="00AC0927" w:rsidP="00AC0927">
      <w:pPr>
        <w:pStyle w:val="Heading1"/>
      </w:pPr>
      <w:bookmarkStart w:id="4" w:name="_Toc476036287"/>
      <w:r w:rsidRPr="00AC0927">
        <w:t>Trajni fizički otpis podatkovnih medija</w:t>
      </w:r>
      <w:bookmarkEnd w:id="4"/>
      <w:r w:rsidRPr="00AC0927">
        <w:t xml:space="preserve"> </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18.</w:t>
      </w:r>
    </w:p>
    <w:p w:rsidR="00AC0927" w:rsidRPr="00AC0927" w:rsidRDefault="00AC0927" w:rsidP="00AC0927">
      <w:pPr>
        <w:autoSpaceDE w:val="0"/>
        <w:autoSpaceDN w:val="0"/>
        <w:adjustRightInd w:val="0"/>
        <w:rPr>
          <w:rFonts w:cs="LifeL2-Roman"/>
        </w:rPr>
      </w:pPr>
      <w:r w:rsidRPr="00AC0927">
        <w:rPr>
          <w:rFonts w:cs="LifeL2-Roman"/>
        </w:rPr>
        <w:t xml:space="preserve">Fizičko uništavanje podatkovnih medija provodi se uništavanjem ključnih komponenti podatkovnih medija na način koji onemogućuje eventualan popravak i buduće korištenje podatkovnog medija, a prema proceduri koju propisuje </w:t>
      </w:r>
      <w:r w:rsidR="00F56792">
        <w:rPr>
          <w:rFonts w:cs="LifeL2-Roman"/>
        </w:rPr>
        <w:t>Sektor IKT</w:t>
      </w:r>
      <w:r w:rsidRPr="00AC0927">
        <w:rPr>
          <w:rFonts w:cs="LifeL2-Roman"/>
        </w:rPr>
        <w:t>.</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19.</w:t>
      </w:r>
    </w:p>
    <w:p w:rsidR="00AC0927" w:rsidRPr="00AC0927" w:rsidRDefault="00AC0927" w:rsidP="00AC0927">
      <w:pPr>
        <w:autoSpaceDE w:val="0"/>
        <w:autoSpaceDN w:val="0"/>
        <w:adjustRightInd w:val="0"/>
        <w:rPr>
          <w:rFonts w:cs="LifeL2-Roman"/>
        </w:rPr>
      </w:pPr>
      <w:r w:rsidRPr="00AC0927">
        <w:rPr>
          <w:rFonts w:cs="LifeL2-Roman"/>
        </w:rPr>
        <w:t xml:space="preserve">Trajni fizički otpis magnetnih diskova, USB ili sličnih memorijskih podatkovnih uređaja provodi </w:t>
      </w:r>
      <w:r w:rsidR="00F56792">
        <w:rPr>
          <w:rFonts w:cs="LifeL2-Roman"/>
        </w:rPr>
        <w:t>Sektor IKT</w:t>
      </w:r>
      <w:r w:rsidRPr="00AC0927">
        <w:rPr>
          <w:rFonts w:cs="LifeL2-Roman"/>
        </w:rPr>
        <w:t xml:space="preserve">, uz obavezno zaključivanje Izvještaja o otpisu podatkovnih medija. </w:t>
      </w:r>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20.</w:t>
      </w:r>
    </w:p>
    <w:p w:rsidR="00AC0927" w:rsidRPr="00AC0927" w:rsidRDefault="00AC0927" w:rsidP="00AC0927">
      <w:pPr>
        <w:autoSpaceDE w:val="0"/>
        <w:autoSpaceDN w:val="0"/>
        <w:adjustRightInd w:val="0"/>
        <w:rPr>
          <w:rFonts w:cs="LifeL2-Roman"/>
        </w:rPr>
      </w:pPr>
      <w:r w:rsidRPr="00AC0927">
        <w:rPr>
          <w:rFonts w:cs="LifeL2-Roman"/>
        </w:rPr>
        <w:t xml:space="preserve">Otpis priručnih podatkovnih medija (diskete, CD, DVD i drugi optički mediji) u nadležnosti je organizacijskih cjelina </w:t>
      </w:r>
      <w:r w:rsidR="00D26793">
        <w:rPr>
          <w:rFonts w:cs="LifeL2-Roman"/>
        </w:rPr>
        <w:t>Tvrtke</w:t>
      </w:r>
      <w:r w:rsidRPr="00AC0927">
        <w:rPr>
          <w:rFonts w:cs="LifeL2-Roman"/>
        </w:rPr>
        <w:t>.</w:t>
      </w:r>
    </w:p>
    <w:p w:rsidR="00AC0927" w:rsidRPr="00AC0927" w:rsidRDefault="00AC0927" w:rsidP="00AC0927">
      <w:pPr>
        <w:autoSpaceDE w:val="0"/>
        <w:autoSpaceDN w:val="0"/>
        <w:adjustRightInd w:val="0"/>
        <w:rPr>
          <w:rFonts w:cs="LifeL2-Roman"/>
        </w:rPr>
      </w:pPr>
      <w:r w:rsidRPr="00AC0927">
        <w:rPr>
          <w:rFonts w:cs="LifeL2-Roman"/>
        </w:rPr>
        <w:t>Otpis priručnih podatkovnih medija se mora provesti na način kojim će se onemogućiti buduće korištenje takvih medija.</w:t>
      </w:r>
    </w:p>
    <w:p w:rsidR="00AC0927" w:rsidRPr="00AC0927" w:rsidRDefault="00AC0927" w:rsidP="00AC0927">
      <w:pPr>
        <w:pStyle w:val="Heading1"/>
      </w:pPr>
      <w:bookmarkStart w:id="5" w:name="_Toc476036288"/>
      <w:r w:rsidRPr="00AC0927">
        <w:t>Nova raspodjela podatkovnog uređaja</w:t>
      </w:r>
      <w:bookmarkEnd w:id="5"/>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21.</w:t>
      </w:r>
    </w:p>
    <w:p w:rsidR="00AC0927" w:rsidRPr="00AC0927" w:rsidRDefault="00AC0927" w:rsidP="00AC0927">
      <w:pPr>
        <w:autoSpaceDE w:val="0"/>
        <w:autoSpaceDN w:val="0"/>
        <w:adjustRightInd w:val="0"/>
        <w:rPr>
          <w:rFonts w:cs="LifeL2-Roman"/>
        </w:rPr>
      </w:pPr>
      <w:r w:rsidRPr="00AC0927">
        <w:rPr>
          <w:rFonts w:cs="LifeL2-Roman"/>
        </w:rPr>
        <w:t xml:space="preserve">U trenutku kada se podatkovni uređaj raspodjeljuje za korištenje unutar ili izvan </w:t>
      </w:r>
      <w:r w:rsidR="00D26793">
        <w:rPr>
          <w:rFonts w:cs="LifeL2-Roman"/>
        </w:rPr>
        <w:t>Tvrtke</w:t>
      </w:r>
      <w:r w:rsidRPr="00AC0927">
        <w:rPr>
          <w:rFonts w:cs="LifeL2-Roman"/>
        </w:rPr>
        <w:t xml:space="preserve">, nadležna osoba </w:t>
      </w:r>
      <w:r w:rsidR="00F56792">
        <w:rPr>
          <w:rFonts w:cs="LifeL2-Roman"/>
        </w:rPr>
        <w:t>Sektora IKT</w:t>
      </w:r>
      <w:r w:rsidRPr="00AC0927">
        <w:rPr>
          <w:rFonts w:cs="LifeL2-Roman"/>
        </w:rPr>
        <w:t xml:space="preserve"> je dužna provjeriti uspješnost prethodno pravednog  postupka sigurnog brisanja.</w:t>
      </w:r>
    </w:p>
    <w:p w:rsidR="00AC0927" w:rsidRPr="00AC0927" w:rsidRDefault="00AC0927" w:rsidP="00AC0927">
      <w:pPr>
        <w:autoSpaceDE w:val="0"/>
        <w:autoSpaceDN w:val="0"/>
        <w:adjustRightInd w:val="0"/>
        <w:rPr>
          <w:rFonts w:cs="LifeL2-Roman"/>
        </w:rPr>
      </w:pPr>
      <w:r w:rsidRPr="00AC0927">
        <w:rPr>
          <w:rFonts w:cs="LifeL2-Roman"/>
        </w:rPr>
        <w:t>Prema potrebi, ponavlja se postupak sigurnog brisanja podataka se ponavlja sukladno odredbama ovog Pravilnika.</w:t>
      </w:r>
    </w:p>
    <w:p w:rsidR="00AC0927" w:rsidRPr="00AC0927" w:rsidRDefault="00AC0927" w:rsidP="00AC0927">
      <w:pPr>
        <w:pStyle w:val="Heading1"/>
      </w:pPr>
      <w:bookmarkStart w:id="6" w:name="_Toc476036289"/>
      <w:r w:rsidRPr="00AC0927">
        <w:t xml:space="preserve">Popravak računalne opreme izvan </w:t>
      </w:r>
      <w:r w:rsidR="00D26793">
        <w:t>Tvrtke</w:t>
      </w:r>
      <w:bookmarkEnd w:id="6"/>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22.</w:t>
      </w:r>
    </w:p>
    <w:p w:rsidR="00AC0927" w:rsidRPr="00AC0927" w:rsidRDefault="00AC0927" w:rsidP="00AC0927">
      <w:pPr>
        <w:autoSpaceDE w:val="0"/>
        <w:autoSpaceDN w:val="0"/>
        <w:adjustRightInd w:val="0"/>
        <w:rPr>
          <w:rFonts w:cs="LifeL2-Roman"/>
        </w:rPr>
      </w:pPr>
      <w:r w:rsidRPr="00AC0927">
        <w:rPr>
          <w:rFonts w:cs="LifeL2-Roman"/>
        </w:rPr>
        <w:t xml:space="preserve">U slučaju iznošenja računalne opreme izvan </w:t>
      </w:r>
      <w:r w:rsidR="00D26793">
        <w:rPr>
          <w:rFonts w:cs="LifeL2-Roman"/>
        </w:rPr>
        <w:t>Tvrtke</w:t>
      </w:r>
      <w:r w:rsidRPr="00AC0927">
        <w:rPr>
          <w:rFonts w:cs="LifeL2-Roman"/>
        </w:rPr>
        <w:t xml:space="preserve"> radi popravka u ovlaštenom servisu, direktor S</w:t>
      </w:r>
      <w:r w:rsidR="00F56792">
        <w:rPr>
          <w:rFonts w:cs="LifeL2-Roman"/>
        </w:rPr>
        <w:t xml:space="preserve">ektora IKT </w:t>
      </w:r>
      <w:r w:rsidRPr="00AC0927">
        <w:rPr>
          <w:rFonts w:cs="LifeL2-Roman"/>
        </w:rPr>
        <w:t>može donijeti odluku o sigurnom brisanju podatkovnih medija na ovoj opremi, a kojoj, prema potrebi, može prethoditi arhiviranje podataka s ovih medija.</w:t>
      </w:r>
    </w:p>
    <w:p w:rsidR="00AC0927" w:rsidRPr="00AC0927" w:rsidRDefault="00AC0927" w:rsidP="00AC0927">
      <w:pPr>
        <w:pStyle w:val="Heading1"/>
      </w:pPr>
      <w:bookmarkStart w:id="7" w:name="_Toc476036290"/>
      <w:r>
        <w:t>Prijelazne i z</w:t>
      </w:r>
      <w:r w:rsidRPr="00AC0927">
        <w:t>avršne odredbe</w:t>
      </w:r>
      <w:bookmarkEnd w:id="7"/>
    </w:p>
    <w:p w:rsidR="00AC0927" w:rsidRPr="00AC0927" w:rsidRDefault="00AC0927" w:rsidP="00AC0927">
      <w:pPr>
        <w:autoSpaceDE w:val="0"/>
        <w:autoSpaceDN w:val="0"/>
        <w:adjustRightInd w:val="0"/>
        <w:jc w:val="center"/>
        <w:rPr>
          <w:rFonts w:cs="LifeL2-Bold"/>
          <w:b/>
          <w:bCs/>
          <w:color w:val="44546A" w:themeColor="text2"/>
        </w:rPr>
      </w:pPr>
      <w:r w:rsidRPr="00AC0927">
        <w:rPr>
          <w:rFonts w:cs="LifeL2-Bold"/>
          <w:b/>
          <w:bCs/>
          <w:color w:val="44546A" w:themeColor="text2"/>
        </w:rPr>
        <w:t>Članak 23.</w:t>
      </w:r>
    </w:p>
    <w:p w:rsidR="00AC0927" w:rsidRPr="00AC0927" w:rsidRDefault="00AC0927" w:rsidP="00AC0927">
      <w:pPr>
        <w:autoSpaceDE w:val="0"/>
        <w:autoSpaceDN w:val="0"/>
        <w:adjustRightInd w:val="0"/>
        <w:rPr>
          <w:rFonts w:cs="LifeL2-Roman"/>
        </w:rPr>
      </w:pPr>
      <w:r w:rsidRPr="00AC0927">
        <w:rPr>
          <w:rFonts w:cs="LifeL2-Roman"/>
        </w:rPr>
        <w:t>Ovaj Pravilnik se primjenjuje i stupa na snagu danom donošenja</w:t>
      </w:r>
      <w:r>
        <w:rPr>
          <w:rFonts w:cs="LifeL2-Roman"/>
        </w:rPr>
        <w:t>.</w:t>
      </w:r>
    </w:p>
    <w:p w:rsidR="00AC0927" w:rsidRPr="00AC0927" w:rsidRDefault="00AC0927" w:rsidP="00AC0927">
      <w:pPr>
        <w:autoSpaceDE w:val="0"/>
        <w:autoSpaceDN w:val="0"/>
        <w:adjustRightInd w:val="0"/>
        <w:rPr>
          <w:rFonts w:cs="LifeL2-Roman"/>
        </w:rPr>
      </w:pPr>
    </w:p>
    <w:p w:rsidR="00785334" w:rsidRPr="00785334" w:rsidRDefault="002C6605" w:rsidP="005E3ADC">
      <w:pPr>
        <w:autoSpaceDE w:val="0"/>
        <w:autoSpaceDN w:val="0"/>
        <w:adjustRightInd w:val="0"/>
        <w:spacing w:after="0"/>
        <w:jc w:val="right"/>
        <w:rPr>
          <w:rFonts w:cs="LifeL2-Roman"/>
        </w:rPr>
      </w:pPr>
      <w:r>
        <w:rPr>
          <w:rFonts w:cs="LifeL2-Roman"/>
        </w:rPr>
        <w:t>DIREKTOR</w:t>
      </w:r>
    </w:p>
    <w:p w:rsidR="00785334" w:rsidRDefault="00785334" w:rsidP="005E3ADC">
      <w:pPr>
        <w:autoSpaceDE w:val="0"/>
        <w:autoSpaceDN w:val="0"/>
        <w:adjustRightInd w:val="0"/>
        <w:spacing w:after="0"/>
        <w:jc w:val="right"/>
        <w:rPr>
          <w:rFonts w:cs="LifeL2-Roman"/>
        </w:rPr>
      </w:pPr>
    </w:p>
    <w:p w:rsidR="00D26793" w:rsidRPr="00785334" w:rsidRDefault="002C6605" w:rsidP="005E3ADC">
      <w:pPr>
        <w:autoSpaceDE w:val="0"/>
        <w:autoSpaceDN w:val="0"/>
        <w:adjustRightInd w:val="0"/>
        <w:spacing w:after="0"/>
        <w:jc w:val="right"/>
        <w:rPr>
          <w:rFonts w:cs="LifeL2-Roman"/>
        </w:rPr>
      </w:pPr>
      <w:r>
        <w:rPr>
          <w:rFonts w:cs="LifeL2-Roman"/>
        </w:rPr>
        <w:t>Kristijan Došen</w:t>
      </w:r>
      <w:bookmarkStart w:id="8" w:name="_GoBack"/>
      <w:bookmarkEnd w:id="8"/>
    </w:p>
    <w:sectPr w:rsidR="00D26793" w:rsidRPr="00785334" w:rsidSect="00E026AD">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238" w:rsidRDefault="00345238" w:rsidP="00E40323">
      <w:pPr>
        <w:spacing w:after="0"/>
      </w:pPr>
      <w:r>
        <w:separator/>
      </w:r>
    </w:p>
  </w:endnote>
  <w:endnote w:type="continuationSeparator" w:id="0">
    <w:p w:rsidR="00345238" w:rsidRDefault="00345238"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feL2-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feL2-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E8" w:rsidRDefault="00813BE8">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45441"/>
              <wp:effectExtent l="0" t="0" r="0" b="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45441"/>
                        <a:chOff x="0" y="0"/>
                        <a:chExt cx="5962650" cy="349554"/>
                      </a:xfrm>
                    </wpg:grpSpPr>
                    <wps:wsp>
                      <wps:cNvPr id="38" name="Rectangle 38"/>
                      <wps:cNvSpPr/>
                      <wps:spPr>
                        <a:xfrm>
                          <a:off x="19050" y="0"/>
                          <a:ext cx="5943600" cy="1882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
                          <a:ext cx="5583614" cy="349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13BE8" w:rsidRPr="00C40BE8" w:rsidRDefault="00813BE8" w:rsidP="00E026AD">
                            <w:pPr>
                              <w:spacing w:after="0"/>
                              <w:jc w:val="center"/>
                              <w:rPr>
                                <w:smallCaps/>
                                <w:color w:val="44546A" w:themeColor="text2"/>
                                <w:sz w:val="20"/>
                              </w:rPr>
                            </w:pPr>
                            <w:r w:rsidRPr="00C40BE8">
                              <w:rPr>
                                <w:smallCaps/>
                                <w:color w:val="44546A" w:themeColor="text2"/>
                                <w:sz w:val="20"/>
                              </w:rPr>
                              <w:t xml:space="preserve">Pravilnik </w:t>
                            </w:r>
                            <w:r w:rsidR="00555740">
                              <w:rPr>
                                <w:smallCaps/>
                                <w:color w:val="44546A" w:themeColor="text2"/>
                                <w:sz w:val="20"/>
                              </w:rPr>
                              <w:t xml:space="preserve">o </w:t>
                            </w:r>
                            <w:r w:rsidR="00AC0927">
                              <w:rPr>
                                <w:smallCaps/>
                                <w:color w:val="44546A" w:themeColor="text2"/>
                                <w:sz w:val="20"/>
                              </w:rPr>
                              <w:t>otpisu podatkovnih medija</w:t>
                            </w:r>
                          </w:p>
                          <w:p w:rsidR="00813BE8" w:rsidRPr="00C40BE8" w:rsidRDefault="00D26793" w:rsidP="00E026AD">
                            <w:pPr>
                              <w:spacing w:after="0"/>
                              <w:jc w:val="center"/>
                              <w:rPr>
                                <w:color w:val="44546A" w:themeColor="text2"/>
                                <w:sz w:val="20"/>
                              </w:rPr>
                            </w:pPr>
                            <w:r>
                              <w:rPr>
                                <w:color w:val="44546A" w:themeColor="text2"/>
                                <w:sz w:val="20"/>
                              </w:rPr>
                              <w:t>V1.0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57" style="position:absolute;left:0;text-align:left;margin-left:416.8pt;margin-top:0;width:468pt;height:27.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">
              <v:rect id="Rectangle 38" o:spid="_x0000_s105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" fillcolor="#44546a [3215]" stroked="f" strokeweight="1pt"/>
              <v:shapetype id="_x0000_t202" coordsize="21600,21600" o:spt="202" path="m,l,21600r21600,l21600,xe">
                <v:stroke joinstyle="miter"/>
                <v:path gradientshapeok="t" o:connecttype="rect"/>
              </v:shapetype>
              <v:shape id="Text Box 39" o:spid="_x0000_s1059" type="#_x0000_t202" style="position:absolute;width:55836;height:34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813BE8" w:rsidRPr="00C40BE8" w:rsidRDefault="00813BE8" w:rsidP="00E026AD">
                      <w:pPr>
                        <w:spacing w:after="0"/>
                        <w:jc w:val="center"/>
                        <w:rPr>
                          <w:smallCaps/>
                          <w:color w:val="44546A" w:themeColor="text2"/>
                          <w:sz w:val="20"/>
                        </w:rPr>
                      </w:pPr>
                      <w:r w:rsidRPr="00C40BE8">
                        <w:rPr>
                          <w:smallCaps/>
                          <w:color w:val="44546A" w:themeColor="text2"/>
                          <w:sz w:val="20"/>
                        </w:rPr>
                        <w:t xml:space="preserve">Pravilnik </w:t>
                      </w:r>
                      <w:r w:rsidR="00555740">
                        <w:rPr>
                          <w:smallCaps/>
                          <w:color w:val="44546A" w:themeColor="text2"/>
                          <w:sz w:val="20"/>
                        </w:rPr>
                        <w:t xml:space="preserve">o </w:t>
                      </w:r>
                      <w:r w:rsidR="00AC0927">
                        <w:rPr>
                          <w:smallCaps/>
                          <w:color w:val="44546A" w:themeColor="text2"/>
                          <w:sz w:val="20"/>
                        </w:rPr>
                        <w:t>otpisu podatkovnih medija</w:t>
                      </w:r>
                    </w:p>
                    <w:p w:rsidR="00813BE8" w:rsidRPr="00C40BE8" w:rsidRDefault="00D26793" w:rsidP="00E026AD">
                      <w:pPr>
                        <w:spacing w:after="0"/>
                        <w:jc w:val="center"/>
                        <w:rPr>
                          <w:color w:val="44546A" w:themeColor="text2"/>
                          <w:sz w:val="20"/>
                        </w:rPr>
                      </w:pPr>
                      <w:r>
                        <w:rPr>
                          <w:color w:val="44546A" w:themeColor="text2"/>
                          <w:sz w:val="20"/>
                        </w:rPr>
                        <w:t>V1.0</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2C6605">
                            <w:rPr>
                              <w:noProof/>
                              <w:color w:val="FFFFFF" w:themeColor="background1"/>
                              <w:sz w:val="20"/>
                              <w:szCs w:val="28"/>
                            </w:rPr>
                            <w:t>6</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60"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" fillcolor="#44546a [3215]" stroked="f" strokeweight="3pt">
              <v:textbox>
                <w:txbxContent>
                  <w:p w:rsidR="00813BE8" w:rsidRPr="005472B0" w:rsidRDefault="00813BE8">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2C6605">
                      <w:rPr>
                        <w:noProof/>
                        <w:color w:val="FFFFFF" w:themeColor="background1"/>
                        <w:sz w:val="20"/>
                        <w:szCs w:val="28"/>
                      </w:rPr>
                      <w:t>6</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BE8" w:rsidRDefault="002C6605" w:rsidP="00E026AD">
    <w:pPr>
      <w:pStyle w:val="Footer"/>
      <w:jc w:val="right"/>
    </w:pPr>
    <w:r>
      <w:rPr>
        <w:noProof/>
      </w:rPr>
      <w:drawing>
        <wp:inline distT="0" distB="0" distL="0" distR="0" wp14:anchorId="223304BC" wp14:editId="1A4967A2">
          <wp:extent cx="688975" cy="797391"/>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856" cy="8331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238" w:rsidRDefault="00345238" w:rsidP="00E40323">
      <w:pPr>
        <w:spacing w:after="0"/>
      </w:pPr>
      <w:r>
        <w:separator/>
      </w:r>
    </w:p>
  </w:footnote>
  <w:footnote w:type="continuationSeparator" w:id="0">
    <w:p w:rsidR="00345238" w:rsidRDefault="00345238"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rsidTr="00C40BE8">
      <w:tc>
        <w:tcPr>
          <w:tcW w:w="4531" w:type="dxa"/>
        </w:tcPr>
        <w:p w:rsidR="00813BE8" w:rsidRDefault="002C6605" w:rsidP="00137CF3">
          <w:pPr>
            <w:pStyle w:val="Header"/>
            <w:tabs>
              <w:tab w:val="left" w:pos="2157"/>
            </w:tabs>
            <w:ind w:left="315"/>
          </w:pPr>
          <w:r>
            <w:rPr>
              <w:noProof/>
            </w:rPr>
            <w:drawing>
              <wp:inline distT="0" distB="0" distL="0" distR="0" wp14:anchorId="223304BC" wp14:editId="1A4967A2">
                <wp:extent cx="375835" cy="43497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6362" cy="458732"/>
                        </a:xfrm>
                        <a:prstGeom prst="rect">
                          <a:avLst/>
                        </a:prstGeom>
                      </pic:spPr>
                    </pic:pic>
                  </a:graphicData>
                </a:graphic>
              </wp:inline>
            </w:drawing>
          </w:r>
        </w:p>
      </w:tc>
      <w:tc>
        <w:tcPr>
          <w:tcW w:w="4531" w:type="dxa"/>
        </w:tcPr>
        <w:p w:rsidR="00813BE8" w:rsidRPr="00C40BE8" w:rsidRDefault="00813BE8" w:rsidP="005472B0">
          <w:pPr>
            <w:pStyle w:val="Header"/>
            <w:tabs>
              <w:tab w:val="left" w:pos="1455"/>
            </w:tabs>
            <w:jc w:val="right"/>
            <w:rPr>
              <w:smallCaps/>
              <w:color w:val="44546A" w:themeColor="text2"/>
              <w:sz w:val="20"/>
            </w:rPr>
          </w:pPr>
          <w:r w:rsidRPr="00C40BE8">
            <w:rPr>
              <w:b/>
              <w:smallCaps/>
              <w:color w:val="44546A" w:themeColor="text2"/>
              <w:sz w:val="20"/>
            </w:rPr>
            <w:t>S</w:t>
          </w:r>
          <w:r w:rsidR="00681752">
            <w:rPr>
              <w:b/>
              <w:smallCaps/>
              <w:color w:val="44546A" w:themeColor="text2"/>
              <w:sz w:val="20"/>
            </w:rPr>
            <w:t>ektor IKT</w:t>
          </w:r>
        </w:p>
        <w:p w:rsidR="00813BE8" w:rsidRPr="00C40BE8" w:rsidRDefault="00813BE8" w:rsidP="005472B0">
          <w:pPr>
            <w:pStyle w:val="Header"/>
            <w:jc w:val="right"/>
            <w:rPr>
              <w:smallCaps/>
              <w:color w:val="2F5496" w:themeColor="accent1" w:themeShade="BF"/>
            </w:rPr>
          </w:pPr>
          <w:r w:rsidRPr="00C40BE8">
            <w:rPr>
              <w:b/>
              <w:smallCaps/>
              <w:color w:val="44546A" w:themeColor="text2"/>
              <w:sz w:val="20"/>
            </w:rPr>
            <w:t xml:space="preserve">Pravilnik - </w:t>
          </w:r>
          <w:r w:rsidRPr="00137CF3">
            <w:rPr>
              <w:b/>
              <w:smallCaps/>
              <w:color w:val="FF0000"/>
              <w:sz w:val="20"/>
            </w:rPr>
            <w:t>Interno</w:t>
          </w:r>
        </w:p>
      </w:tc>
    </w:tr>
  </w:tbl>
  <w:p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02392BEC" wp14:editId="6656BC0C">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02392BE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" adj="17208" fillcolor="#44546a [3215]" stroked="f" strokeweight="1pt">
              <v:textbox inset=",0,14.4pt,0">
                <w:txbxContent>
                  <w:p w:rsidR="00813BE8" w:rsidRDefault="00813BE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6FB"/>
    <w:multiLevelType w:val="hybridMultilevel"/>
    <w:tmpl w:val="97BA433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537815"/>
    <w:multiLevelType w:val="hybridMultilevel"/>
    <w:tmpl w:val="17E620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9E32CE"/>
    <w:multiLevelType w:val="hybridMultilevel"/>
    <w:tmpl w:val="7D30F8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49239FF"/>
    <w:multiLevelType w:val="hybridMultilevel"/>
    <w:tmpl w:val="3F12FC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0D19D0"/>
    <w:multiLevelType w:val="hybridMultilevel"/>
    <w:tmpl w:val="F08CE5F6"/>
    <w:lvl w:ilvl="0" w:tplc="04090017">
      <w:start w:val="1"/>
      <w:numFmt w:val="lowerLetter"/>
      <w:lvlText w:val="%1)"/>
      <w:lvlJc w:val="left"/>
      <w:pPr>
        <w:tabs>
          <w:tab w:val="num" w:pos="138"/>
        </w:tabs>
        <w:ind w:left="138" w:hanging="705"/>
      </w:pPr>
      <w:rPr>
        <w:rFonts w:hint="default"/>
      </w:rPr>
    </w:lvl>
    <w:lvl w:ilvl="1" w:tplc="041A0003" w:tentative="1">
      <w:start w:val="1"/>
      <w:numFmt w:val="bullet"/>
      <w:lvlText w:val="o"/>
      <w:lvlJc w:val="left"/>
      <w:pPr>
        <w:tabs>
          <w:tab w:val="num" w:pos="513"/>
        </w:tabs>
        <w:ind w:left="513" w:hanging="360"/>
      </w:pPr>
      <w:rPr>
        <w:rFonts w:ascii="Courier New" w:hAnsi="Courier New" w:cs="Courier New" w:hint="default"/>
      </w:rPr>
    </w:lvl>
    <w:lvl w:ilvl="2" w:tplc="041A0005" w:tentative="1">
      <w:start w:val="1"/>
      <w:numFmt w:val="bullet"/>
      <w:lvlText w:val=""/>
      <w:lvlJc w:val="left"/>
      <w:pPr>
        <w:tabs>
          <w:tab w:val="num" w:pos="1233"/>
        </w:tabs>
        <w:ind w:left="1233" w:hanging="360"/>
      </w:pPr>
      <w:rPr>
        <w:rFonts w:ascii="Wingdings" w:hAnsi="Wingdings" w:hint="default"/>
      </w:rPr>
    </w:lvl>
    <w:lvl w:ilvl="3" w:tplc="041A0001" w:tentative="1">
      <w:start w:val="1"/>
      <w:numFmt w:val="bullet"/>
      <w:lvlText w:val=""/>
      <w:lvlJc w:val="left"/>
      <w:pPr>
        <w:tabs>
          <w:tab w:val="num" w:pos="1953"/>
        </w:tabs>
        <w:ind w:left="1953" w:hanging="360"/>
      </w:pPr>
      <w:rPr>
        <w:rFonts w:ascii="Symbol" w:hAnsi="Symbol" w:hint="default"/>
      </w:rPr>
    </w:lvl>
    <w:lvl w:ilvl="4" w:tplc="041A0003" w:tentative="1">
      <w:start w:val="1"/>
      <w:numFmt w:val="bullet"/>
      <w:lvlText w:val="o"/>
      <w:lvlJc w:val="left"/>
      <w:pPr>
        <w:tabs>
          <w:tab w:val="num" w:pos="2673"/>
        </w:tabs>
        <w:ind w:left="2673" w:hanging="360"/>
      </w:pPr>
      <w:rPr>
        <w:rFonts w:ascii="Courier New" w:hAnsi="Courier New" w:cs="Courier New" w:hint="default"/>
      </w:rPr>
    </w:lvl>
    <w:lvl w:ilvl="5" w:tplc="041A0005" w:tentative="1">
      <w:start w:val="1"/>
      <w:numFmt w:val="bullet"/>
      <w:lvlText w:val=""/>
      <w:lvlJc w:val="left"/>
      <w:pPr>
        <w:tabs>
          <w:tab w:val="num" w:pos="3393"/>
        </w:tabs>
        <w:ind w:left="3393" w:hanging="360"/>
      </w:pPr>
      <w:rPr>
        <w:rFonts w:ascii="Wingdings" w:hAnsi="Wingdings" w:hint="default"/>
      </w:rPr>
    </w:lvl>
    <w:lvl w:ilvl="6" w:tplc="041A0001" w:tentative="1">
      <w:start w:val="1"/>
      <w:numFmt w:val="bullet"/>
      <w:lvlText w:val=""/>
      <w:lvlJc w:val="left"/>
      <w:pPr>
        <w:tabs>
          <w:tab w:val="num" w:pos="4113"/>
        </w:tabs>
        <w:ind w:left="4113" w:hanging="360"/>
      </w:pPr>
      <w:rPr>
        <w:rFonts w:ascii="Symbol" w:hAnsi="Symbol" w:hint="default"/>
      </w:rPr>
    </w:lvl>
    <w:lvl w:ilvl="7" w:tplc="041A0003" w:tentative="1">
      <w:start w:val="1"/>
      <w:numFmt w:val="bullet"/>
      <w:lvlText w:val="o"/>
      <w:lvlJc w:val="left"/>
      <w:pPr>
        <w:tabs>
          <w:tab w:val="num" w:pos="4833"/>
        </w:tabs>
        <w:ind w:left="4833" w:hanging="360"/>
      </w:pPr>
      <w:rPr>
        <w:rFonts w:ascii="Courier New" w:hAnsi="Courier New" w:cs="Courier New" w:hint="default"/>
      </w:rPr>
    </w:lvl>
    <w:lvl w:ilvl="8" w:tplc="041A0005" w:tentative="1">
      <w:start w:val="1"/>
      <w:numFmt w:val="bullet"/>
      <w:lvlText w:val=""/>
      <w:lvlJc w:val="left"/>
      <w:pPr>
        <w:tabs>
          <w:tab w:val="num" w:pos="5553"/>
        </w:tabs>
        <w:ind w:left="5553" w:hanging="360"/>
      </w:pPr>
      <w:rPr>
        <w:rFonts w:ascii="Wingdings" w:hAnsi="Wingdings" w:hint="default"/>
      </w:rPr>
    </w:lvl>
  </w:abstractNum>
  <w:abstractNum w:abstractNumId="6" w15:restartNumberingAfterBreak="0">
    <w:nsid w:val="3C48456C"/>
    <w:multiLevelType w:val="hybridMultilevel"/>
    <w:tmpl w:val="122A3D58"/>
    <w:lvl w:ilvl="0" w:tplc="04090001">
      <w:start w:val="1"/>
      <w:numFmt w:val="bullet"/>
      <w:lvlText w:val=""/>
      <w:lvlJc w:val="left"/>
      <w:pPr>
        <w:tabs>
          <w:tab w:val="num" w:pos="153"/>
        </w:tabs>
        <w:ind w:left="153" w:hanging="360"/>
      </w:pPr>
      <w:rPr>
        <w:rFonts w:ascii="Symbol" w:hAnsi="Symbol" w:hint="default"/>
      </w:rPr>
    </w:lvl>
    <w:lvl w:ilvl="1" w:tplc="041A0003" w:tentative="1">
      <w:start w:val="1"/>
      <w:numFmt w:val="bullet"/>
      <w:lvlText w:val="o"/>
      <w:lvlJc w:val="left"/>
      <w:pPr>
        <w:tabs>
          <w:tab w:val="num" w:pos="873"/>
        </w:tabs>
        <w:ind w:left="873" w:hanging="360"/>
      </w:pPr>
      <w:rPr>
        <w:rFonts w:ascii="Courier New" w:hAnsi="Courier New" w:cs="Courier New" w:hint="default"/>
      </w:rPr>
    </w:lvl>
    <w:lvl w:ilvl="2" w:tplc="041A0005" w:tentative="1">
      <w:start w:val="1"/>
      <w:numFmt w:val="bullet"/>
      <w:lvlText w:val=""/>
      <w:lvlJc w:val="left"/>
      <w:pPr>
        <w:tabs>
          <w:tab w:val="num" w:pos="1593"/>
        </w:tabs>
        <w:ind w:left="1593" w:hanging="360"/>
      </w:pPr>
      <w:rPr>
        <w:rFonts w:ascii="Wingdings" w:hAnsi="Wingdings" w:hint="default"/>
      </w:rPr>
    </w:lvl>
    <w:lvl w:ilvl="3" w:tplc="041A0001" w:tentative="1">
      <w:start w:val="1"/>
      <w:numFmt w:val="bullet"/>
      <w:lvlText w:val=""/>
      <w:lvlJc w:val="left"/>
      <w:pPr>
        <w:tabs>
          <w:tab w:val="num" w:pos="2313"/>
        </w:tabs>
        <w:ind w:left="2313" w:hanging="360"/>
      </w:pPr>
      <w:rPr>
        <w:rFonts w:ascii="Symbol" w:hAnsi="Symbol" w:hint="default"/>
      </w:rPr>
    </w:lvl>
    <w:lvl w:ilvl="4" w:tplc="041A0003" w:tentative="1">
      <w:start w:val="1"/>
      <w:numFmt w:val="bullet"/>
      <w:lvlText w:val="o"/>
      <w:lvlJc w:val="left"/>
      <w:pPr>
        <w:tabs>
          <w:tab w:val="num" w:pos="3033"/>
        </w:tabs>
        <w:ind w:left="3033" w:hanging="360"/>
      </w:pPr>
      <w:rPr>
        <w:rFonts w:ascii="Courier New" w:hAnsi="Courier New" w:cs="Courier New" w:hint="default"/>
      </w:rPr>
    </w:lvl>
    <w:lvl w:ilvl="5" w:tplc="041A0005" w:tentative="1">
      <w:start w:val="1"/>
      <w:numFmt w:val="bullet"/>
      <w:lvlText w:val=""/>
      <w:lvlJc w:val="left"/>
      <w:pPr>
        <w:tabs>
          <w:tab w:val="num" w:pos="3753"/>
        </w:tabs>
        <w:ind w:left="3753" w:hanging="360"/>
      </w:pPr>
      <w:rPr>
        <w:rFonts w:ascii="Wingdings" w:hAnsi="Wingdings" w:hint="default"/>
      </w:rPr>
    </w:lvl>
    <w:lvl w:ilvl="6" w:tplc="041A0001" w:tentative="1">
      <w:start w:val="1"/>
      <w:numFmt w:val="bullet"/>
      <w:lvlText w:val=""/>
      <w:lvlJc w:val="left"/>
      <w:pPr>
        <w:tabs>
          <w:tab w:val="num" w:pos="4473"/>
        </w:tabs>
        <w:ind w:left="4473" w:hanging="360"/>
      </w:pPr>
      <w:rPr>
        <w:rFonts w:ascii="Symbol" w:hAnsi="Symbol" w:hint="default"/>
      </w:rPr>
    </w:lvl>
    <w:lvl w:ilvl="7" w:tplc="041A0003" w:tentative="1">
      <w:start w:val="1"/>
      <w:numFmt w:val="bullet"/>
      <w:lvlText w:val="o"/>
      <w:lvlJc w:val="left"/>
      <w:pPr>
        <w:tabs>
          <w:tab w:val="num" w:pos="5193"/>
        </w:tabs>
        <w:ind w:left="5193" w:hanging="360"/>
      </w:pPr>
      <w:rPr>
        <w:rFonts w:ascii="Courier New" w:hAnsi="Courier New" w:cs="Courier New" w:hint="default"/>
      </w:rPr>
    </w:lvl>
    <w:lvl w:ilvl="8" w:tplc="041A0005" w:tentative="1">
      <w:start w:val="1"/>
      <w:numFmt w:val="bullet"/>
      <w:lvlText w:val=""/>
      <w:lvlJc w:val="left"/>
      <w:pPr>
        <w:tabs>
          <w:tab w:val="num" w:pos="5913"/>
        </w:tabs>
        <w:ind w:left="5913" w:hanging="360"/>
      </w:pPr>
      <w:rPr>
        <w:rFonts w:ascii="Wingdings" w:hAnsi="Wingdings" w:hint="default"/>
      </w:rPr>
    </w:lvl>
  </w:abstractNum>
  <w:abstractNum w:abstractNumId="7" w15:restartNumberingAfterBreak="0">
    <w:nsid w:val="3F9568EF"/>
    <w:multiLevelType w:val="hybridMultilevel"/>
    <w:tmpl w:val="ABB01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0664F07"/>
    <w:multiLevelType w:val="hybridMultilevel"/>
    <w:tmpl w:val="2AA2F7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CC496E"/>
    <w:multiLevelType w:val="hybridMultilevel"/>
    <w:tmpl w:val="71CAE762"/>
    <w:lvl w:ilvl="0" w:tplc="0AD88308">
      <w:numFmt w:val="bullet"/>
      <w:lvlText w:val="•"/>
      <w:lvlJc w:val="left"/>
      <w:pPr>
        <w:ind w:left="720" w:hanging="360"/>
      </w:pPr>
      <w:rPr>
        <w:rFonts w:ascii="Cambria" w:eastAsiaTheme="minorEastAsia" w:hAnsi="Cambria" w:cs="LifeL2-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CE45EB0"/>
    <w:multiLevelType w:val="hybridMultilevel"/>
    <w:tmpl w:val="C23884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E577711"/>
    <w:multiLevelType w:val="multilevel"/>
    <w:tmpl w:val="3446CAD8"/>
    <w:lvl w:ilvl="0">
      <w:start w:val="1"/>
      <w:numFmt w:val="upperRoman"/>
      <w:pStyle w:val="Heading1"/>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F0434C"/>
    <w:multiLevelType w:val="hybridMultilevel"/>
    <w:tmpl w:val="F030E28C"/>
    <w:lvl w:ilvl="0" w:tplc="0AD88308">
      <w:numFmt w:val="bullet"/>
      <w:lvlText w:val="•"/>
      <w:lvlJc w:val="left"/>
      <w:pPr>
        <w:ind w:left="1440" w:hanging="360"/>
      </w:pPr>
      <w:rPr>
        <w:rFonts w:ascii="Cambria" w:eastAsiaTheme="minorEastAsia" w:hAnsi="Cambria" w:cs="LifeL2-Roman"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600A36FD"/>
    <w:multiLevelType w:val="hybridMultilevel"/>
    <w:tmpl w:val="6C989F22"/>
    <w:lvl w:ilvl="0" w:tplc="0AD88308">
      <w:numFmt w:val="bullet"/>
      <w:lvlText w:val="•"/>
      <w:lvlJc w:val="left"/>
      <w:pPr>
        <w:ind w:left="1440" w:hanging="360"/>
      </w:pPr>
      <w:rPr>
        <w:rFonts w:ascii="Cambria" w:eastAsiaTheme="minorEastAsia" w:hAnsi="Cambria" w:cs="LifeL2-Roman"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606A1C6D"/>
    <w:multiLevelType w:val="hybridMultilevel"/>
    <w:tmpl w:val="6E2CEA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8D4704"/>
    <w:multiLevelType w:val="multilevel"/>
    <w:tmpl w:val="C9A442DA"/>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E27BE8"/>
    <w:multiLevelType w:val="hybridMultilevel"/>
    <w:tmpl w:val="8D1C18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D4D7933"/>
    <w:multiLevelType w:val="hybridMultilevel"/>
    <w:tmpl w:val="D22EB3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1D0093C"/>
    <w:multiLevelType w:val="hybridMultilevel"/>
    <w:tmpl w:val="E1D64948"/>
    <w:lvl w:ilvl="0" w:tplc="0409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92B3C75"/>
    <w:multiLevelType w:val="hybridMultilevel"/>
    <w:tmpl w:val="38C684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6"/>
  </w:num>
  <w:num w:numId="4">
    <w:abstractNumId w:val="15"/>
  </w:num>
  <w:num w:numId="5">
    <w:abstractNumId w:val="6"/>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8"/>
  </w:num>
  <w:num w:numId="11">
    <w:abstractNumId w:val="0"/>
  </w:num>
  <w:num w:numId="12">
    <w:abstractNumId w:val="19"/>
  </w:num>
  <w:num w:numId="13">
    <w:abstractNumId w:val="12"/>
  </w:num>
  <w:num w:numId="14">
    <w:abstractNumId w:val="13"/>
  </w:num>
  <w:num w:numId="15">
    <w:abstractNumId w:val="18"/>
  </w:num>
  <w:num w:numId="16">
    <w:abstractNumId w:val="7"/>
  </w:num>
  <w:num w:numId="17">
    <w:abstractNumId w:val="14"/>
  </w:num>
  <w:num w:numId="18">
    <w:abstractNumId w:val="2"/>
  </w:num>
  <w:num w:numId="19">
    <w:abstractNumId w:val="20"/>
  </w:num>
  <w:num w:numId="20">
    <w:abstractNumId w:val="10"/>
  </w:num>
  <w:num w:numId="21">
    <w:abstractNumId w:val="1"/>
  </w:num>
  <w:num w:numId="2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00"/>
    <w:rsid w:val="00031356"/>
    <w:rsid w:val="00047000"/>
    <w:rsid w:val="00063F29"/>
    <w:rsid w:val="00103DF4"/>
    <w:rsid w:val="00112974"/>
    <w:rsid w:val="00137CF3"/>
    <w:rsid w:val="001406D8"/>
    <w:rsid w:val="00146B0C"/>
    <w:rsid w:val="0018334C"/>
    <w:rsid w:val="001E17AB"/>
    <w:rsid w:val="00213810"/>
    <w:rsid w:val="00242889"/>
    <w:rsid w:val="002A1A91"/>
    <w:rsid w:val="002C6605"/>
    <w:rsid w:val="002E7BB1"/>
    <w:rsid w:val="002F2BBF"/>
    <w:rsid w:val="002F6630"/>
    <w:rsid w:val="003235CB"/>
    <w:rsid w:val="00333CFF"/>
    <w:rsid w:val="00345238"/>
    <w:rsid w:val="00345EF4"/>
    <w:rsid w:val="00384F39"/>
    <w:rsid w:val="003949CB"/>
    <w:rsid w:val="003B0C87"/>
    <w:rsid w:val="003E1A22"/>
    <w:rsid w:val="003E63DB"/>
    <w:rsid w:val="00424E3A"/>
    <w:rsid w:val="00435123"/>
    <w:rsid w:val="00496E7B"/>
    <w:rsid w:val="004D4A72"/>
    <w:rsid w:val="00501FEF"/>
    <w:rsid w:val="00503C66"/>
    <w:rsid w:val="00534A63"/>
    <w:rsid w:val="0053575F"/>
    <w:rsid w:val="005472B0"/>
    <w:rsid w:val="00555740"/>
    <w:rsid w:val="00573448"/>
    <w:rsid w:val="00576884"/>
    <w:rsid w:val="00597EBF"/>
    <w:rsid w:val="005D712A"/>
    <w:rsid w:val="005E3ADC"/>
    <w:rsid w:val="005F3C05"/>
    <w:rsid w:val="00627E82"/>
    <w:rsid w:val="00657858"/>
    <w:rsid w:val="0066668C"/>
    <w:rsid w:val="00681752"/>
    <w:rsid w:val="00707C36"/>
    <w:rsid w:val="00723710"/>
    <w:rsid w:val="00723D66"/>
    <w:rsid w:val="007447A4"/>
    <w:rsid w:val="00750948"/>
    <w:rsid w:val="00785334"/>
    <w:rsid w:val="007A75DB"/>
    <w:rsid w:val="007C50AC"/>
    <w:rsid w:val="007E6C30"/>
    <w:rsid w:val="00813BE8"/>
    <w:rsid w:val="008413D4"/>
    <w:rsid w:val="00854DE5"/>
    <w:rsid w:val="00861229"/>
    <w:rsid w:val="008E4995"/>
    <w:rsid w:val="009044A2"/>
    <w:rsid w:val="00913965"/>
    <w:rsid w:val="009C0A6E"/>
    <w:rsid w:val="009F0CD0"/>
    <w:rsid w:val="00A664BD"/>
    <w:rsid w:val="00AB6556"/>
    <w:rsid w:val="00AC0927"/>
    <w:rsid w:val="00B3760F"/>
    <w:rsid w:val="00B8461A"/>
    <w:rsid w:val="00B8474E"/>
    <w:rsid w:val="00B93E89"/>
    <w:rsid w:val="00BA30A9"/>
    <w:rsid w:val="00BA3B66"/>
    <w:rsid w:val="00BB1BDA"/>
    <w:rsid w:val="00BE7490"/>
    <w:rsid w:val="00BE7F98"/>
    <w:rsid w:val="00C40BE8"/>
    <w:rsid w:val="00C52593"/>
    <w:rsid w:val="00D26793"/>
    <w:rsid w:val="00D36C17"/>
    <w:rsid w:val="00DB64B4"/>
    <w:rsid w:val="00DC2B6D"/>
    <w:rsid w:val="00DC3E44"/>
    <w:rsid w:val="00DC4F93"/>
    <w:rsid w:val="00DD1F25"/>
    <w:rsid w:val="00DF0A75"/>
    <w:rsid w:val="00E026AD"/>
    <w:rsid w:val="00E174F3"/>
    <w:rsid w:val="00E40323"/>
    <w:rsid w:val="00E60684"/>
    <w:rsid w:val="00F210C8"/>
    <w:rsid w:val="00F54715"/>
    <w:rsid w:val="00F56792"/>
    <w:rsid w:val="00F95AE4"/>
    <w:rsid w:val="00FB33F5"/>
    <w:rsid w:val="00FB4F28"/>
    <w:rsid w:val="00FF2D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6845"/>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723710"/>
    <w:pPr>
      <w:keepNext/>
      <w:keepLines/>
      <w:numPr>
        <w:numId w:val="1"/>
      </w:numPr>
      <w:pBdr>
        <w:bottom w:val="double" w:sz="4" w:space="1" w:color="44546A" w:themeColor="text2"/>
      </w:pBdr>
      <w:spacing w:before="12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813BE8"/>
    <w:pPr>
      <w:keepNext/>
      <w:keepLines/>
      <w:numPr>
        <w:ilvl w:val="1"/>
        <w:numId w:val="4"/>
      </w:numPr>
      <w:pBdr>
        <w:bottom w:val="single" w:sz="4" w:space="1" w:color="44546A" w:themeColor="text2"/>
      </w:pBdr>
      <w:spacing w:before="120"/>
      <w:ind w:left="851" w:hanging="851"/>
      <w:jc w:val="center"/>
      <w:outlineLvl w:val="1"/>
    </w:pPr>
    <w:rPr>
      <w:rFonts w:eastAsiaTheme="majorEastAsia" w:cstheme="majorBidi"/>
      <w:b/>
      <w:caps/>
      <w:color w:val="44546A" w:themeColor="text2"/>
      <w:sz w:val="26"/>
      <w:szCs w:val="26"/>
    </w:rPr>
  </w:style>
  <w:style w:type="paragraph" w:styleId="Heading3">
    <w:name w:val="heading 3"/>
    <w:basedOn w:val="Normal"/>
    <w:next w:val="Normal"/>
    <w:link w:val="Heading3Char"/>
    <w:autoRedefine/>
    <w:uiPriority w:val="9"/>
    <w:unhideWhenUsed/>
    <w:qFormat/>
    <w:rsid w:val="00FB33F5"/>
    <w:pPr>
      <w:keepNext/>
      <w:keepLines/>
      <w:numPr>
        <w:ilvl w:val="2"/>
        <w:numId w:val="4"/>
      </w:numPr>
      <w:pBdr>
        <w:bottom w:val="wave" w:sz="6" w:space="1" w:color="44546A" w:themeColor="text2"/>
      </w:pBdr>
      <w:spacing w:before="120"/>
      <w:ind w:left="851" w:hanging="851"/>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723710"/>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813BE8"/>
    <w:rPr>
      <w:rFonts w:ascii="Cambria" w:eastAsiaTheme="majorEastAsia" w:hAnsi="Cambria" w:cstheme="majorBidi"/>
      <w:b/>
      <w:caps/>
      <w:color w:val="44546A" w:themeColor="text2"/>
      <w:sz w:val="26"/>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AC0927"/>
    <w:pPr>
      <w:pBdr>
        <w:bottom w:val="wave" w:sz="6" w:space="1" w:color="2F5496" w:themeColor="accent1" w:themeShade="BF"/>
      </w:pBdr>
      <w:tabs>
        <w:tab w:val="left" w:pos="440"/>
        <w:tab w:val="right" w:leader="dot" w:pos="9062"/>
      </w:tabs>
      <w:spacing w:after="100"/>
      <w:jc w:val="center"/>
    </w:pPr>
    <w:rPr>
      <w:b/>
      <w:smallCaps/>
      <w:noProof/>
      <w:color w:val="44546A" w:themeColor="text2"/>
      <w:sz w:val="24"/>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FC7B3-B634-4DBB-8AF3-DBFFD54E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Pravilnik o otpisu podatkovnih medija</vt:lpstr>
    </vt:vector>
  </TitlesOfParts>
  <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otpisu podatkovnih medija</dc:title>
  <dc:subject/>
  <dc:creator>daniel.bara@bccservices.com</dc:creator>
  <cp:keywords/>
  <dc:description/>
  <cp:lastModifiedBy>Daniel Bara</cp:lastModifiedBy>
  <cp:revision>11</cp:revision>
  <dcterms:created xsi:type="dcterms:W3CDTF">2017-02-27T12:47:00Z</dcterms:created>
  <dcterms:modified xsi:type="dcterms:W3CDTF">2019-06-04T21:57:00Z</dcterms:modified>
</cp:coreProperties>
</file>